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9BAA" w14:textId="77777777" w:rsidR="008B2BB7" w:rsidRDefault="008B2BB7" w:rsidP="00A8667A">
      <w:pPr>
        <w:jc w:val="center"/>
        <w:rPr>
          <w:b/>
          <w:sz w:val="28"/>
        </w:rPr>
      </w:pPr>
    </w:p>
    <w:p w14:paraId="526877D0" w14:textId="5335BE73" w:rsidR="008B2BB7" w:rsidRDefault="008B2BB7" w:rsidP="00A8667A">
      <w:pPr>
        <w:jc w:val="center"/>
        <w:rPr>
          <w:b/>
          <w:sz w:val="28"/>
        </w:rPr>
      </w:pPr>
      <w:r>
        <w:rPr>
          <w:b/>
          <w:sz w:val="28"/>
        </w:rPr>
        <w:t>STRATEGIC WORKPLAN FOR 2020 &amp; 2021</w:t>
      </w:r>
    </w:p>
    <w:p w14:paraId="0CC9431A" w14:textId="74590AC5" w:rsidR="008B2BB7" w:rsidRPr="00792286" w:rsidRDefault="008B2BB7" w:rsidP="00A8667A">
      <w:pPr>
        <w:jc w:val="center"/>
        <w:rPr>
          <w:b/>
          <w:i/>
          <w:iCs/>
          <w:sz w:val="28"/>
        </w:rPr>
      </w:pPr>
      <w:r w:rsidRPr="00792286">
        <w:rPr>
          <w:b/>
          <w:i/>
          <w:iCs/>
          <w:sz w:val="28"/>
        </w:rPr>
        <w:t xml:space="preserve">Board </w:t>
      </w:r>
      <w:r w:rsidR="00792286">
        <w:rPr>
          <w:b/>
          <w:i/>
          <w:iCs/>
          <w:sz w:val="28"/>
        </w:rPr>
        <w:t>reviewe</w:t>
      </w:r>
      <w:r w:rsidR="00792286" w:rsidRPr="00792286">
        <w:rPr>
          <w:b/>
          <w:i/>
          <w:iCs/>
          <w:sz w:val="28"/>
        </w:rPr>
        <w:t>d</w:t>
      </w:r>
      <w:r w:rsidR="009A5D25" w:rsidRPr="00792286">
        <w:rPr>
          <w:b/>
          <w:i/>
          <w:iCs/>
          <w:sz w:val="28"/>
        </w:rPr>
        <w:t xml:space="preserve"> Feb 12 2020</w:t>
      </w:r>
      <w:bookmarkStart w:id="0" w:name="_GoBack"/>
      <w:bookmarkEnd w:id="0"/>
    </w:p>
    <w:p w14:paraId="201FFC70" w14:textId="77777777" w:rsidR="008B2BB7" w:rsidRDefault="008B2BB7" w:rsidP="00A8667A">
      <w:pPr>
        <w:jc w:val="center"/>
        <w:rPr>
          <w:b/>
          <w:sz w:val="28"/>
        </w:rPr>
      </w:pPr>
    </w:p>
    <w:p w14:paraId="06240CD0" w14:textId="77777777" w:rsidR="00A8667A" w:rsidRPr="006F29AF" w:rsidRDefault="00A8667A" w:rsidP="00A8667A">
      <w:pPr>
        <w:jc w:val="center"/>
        <w:rPr>
          <w:b/>
          <w:sz w:val="28"/>
        </w:rPr>
      </w:pPr>
      <w:r w:rsidRPr="006F29AF">
        <w:rPr>
          <w:b/>
          <w:sz w:val="28"/>
        </w:rPr>
        <w:t>LEADER DEVELOPMENT COMMITTEE</w:t>
      </w:r>
    </w:p>
    <w:p w14:paraId="300C3CEA" w14:textId="77777777" w:rsidR="006F29AF" w:rsidRDefault="006F29AF" w:rsidP="00A8667A">
      <w:pPr>
        <w:jc w:val="center"/>
        <w:rPr>
          <w:b/>
        </w:rPr>
      </w:pPr>
    </w:p>
    <w:p w14:paraId="60899D12" w14:textId="77777777" w:rsidR="002E0007" w:rsidRPr="00F11195" w:rsidRDefault="002E0007" w:rsidP="002E0007">
      <w:pPr>
        <w:pStyle w:val="ListParagraph"/>
        <w:numPr>
          <w:ilvl w:val="0"/>
          <w:numId w:val="1"/>
        </w:numPr>
        <w:rPr>
          <w:rFonts w:asciiTheme="minorHAnsi" w:hAnsiTheme="minorHAnsi" w:cs="Arial"/>
        </w:rPr>
      </w:pPr>
      <w:r w:rsidRPr="00F11195">
        <w:rPr>
          <w:rFonts w:asciiTheme="minorHAnsi" w:hAnsiTheme="minorHAnsi" w:cs="Arial"/>
        </w:rPr>
        <w:t xml:space="preserve">Increase the number of women, racial and ethnic minorities, and individuals from other groups underrepresented in medicine serving as FM department chairs and department leaders. </w:t>
      </w:r>
    </w:p>
    <w:p w14:paraId="1A5BA0FF" w14:textId="77777777" w:rsidR="002E0007" w:rsidRPr="00F11195" w:rsidRDefault="002E0007" w:rsidP="002E0007">
      <w:pPr>
        <w:pStyle w:val="ListParagraph"/>
        <w:numPr>
          <w:ilvl w:val="0"/>
          <w:numId w:val="1"/>
        </w:numPr>
        <w:rPr>
          <w:rFonts w:asciiTheme="minorHAnsi" w:hAnsiTheme="minorHAnsi" w:cs="Arial"/>
        </w:rPr>
      </w:pPr>
      <w:r w:rsidRPr="00F11195">
        <w:rPr>
          <w:rFonts w:asciiTheme="minorHAnsi" w:hAnsiTheme="minorHAnsi" w:cs="Arial"/>
        </w:rPr>
        <w:t>Increase the pool of individuals interested in and prepared to become department chairs and administrators</w:t>
      </w:r>
    </w:p>
    <w:p w14:paraId="483C07DD" w14:textId="77777777" w:rsidR="002E0007" w:rsidRPr="00F11195" w:rsidRDefault="002E0007" w:rsidP="00A8667A">
      <w:pPr>
        <w:jc w:val="center"/>
        <w:rPr>
          <w:rFonts w:asciiTheme="minorHAnsi" w:hAnsiTheme="minorHAnsi"/>
          <w:b/>
        </w:rPr>
      </w:pPr>
    </w:p>
    <w:p w14:paraId="42069016" w14:textId="77777777" w:rsidR="00A8667A" w:rsidRPr="00F11195" w:rsidRDefault="00A8667A">
      <w:pPr>
        <w:rPr>
          <w:rFonts w:asciiTheme="minorHAnsi" w:hAnsiTheme="minorHAnsi"/>
        </w:rPr>
      </w:pPr>
    </w:p>
    <w:tbl>
      <w:tblPr>
        <w:tblStyle w:val="TableGrid"/>
        <w:tblW w:w="13315" w:type="dxa"/>
        <w:tblLook w:val="04A0" w:firstRow="1" w:lastRow="0" w:firstColumn="1" w:lastColumn="0" w:noHBand="0" w:noVBand="1"/>
      </w:tblPr>
      <w:tblGrid>
        <w:gridCol w:w="7076"/>
        <w:gridCol w:w="6239"/>
      </w:tblGrid>
      <w:tr w:rsidR="00F11195" w:rsidRPr="00F11195" w14:paraId="04B0FE4F" w14:textId="77777777" w:rsidTr="00F11195">
        <w:trPr>
          <w:trHeight w:val="175"/>
        </w:trPr>
        <w:tc>
          <w:tcPr>
            <w:tcW w:w="7076" w:type="dxa"/>
            <w:tcBorders>
              <w:bottom w:val="single" w:sz="24" w:space="0" w:color="000000"/>
            </w:tcBorders>
          </w:tcPr>
          <w:p w14:paraId="10D27DED" w14:textId="382A2CC5" w:rsidR="00F11195" w:rsidRPr="00F11195" w:rsidRDefault="009A5D25" w:rsidP="008C160D">
            <w:pPr>
              <w:jc w:val="center"/>
              <w:rPr>
                <w:rFonts w:asciiTheme="minorHAnsi" w:hAnsiTheme="minorHAnsi" w:cs="Arial"/>
                <w:b/>
                <w:i/>
              </w:rPr>
            </w:pPr>
            <w:r>
              <w:rPr>
                <w:rFonts w:asciiTheme="minorHAnsi" w:hAnsiTheme="minorHAnsi" w:cs="Arial"/>
                <w:b/>
                <w:i/>
              </w:rPr>
              <w:t>New</w:t>
            </w:r>
            <w:r w:rsidR="00F11195" w:rsidRPr="00F11195">
              <w:rPr>
                <w:rFonts w:asciiTheme="minorHAnsi" w:hAnsiTheme="minorHAnsi" w:cs="Arial"/>
                <w:b/>
                <w:i/>
              </w:rPr>
              <w:t xml:space="preserve"> SMART Goal(s) </w:t>
            </w:r>
          </w:p>
        </w:tc>
        <w:tc>
          <w:tcPr>
            <w:tcW w:w="6239" w:type="dxa"/>
            <w:tcBorders>
              <w:bottom w:val="single" w:sz="24" w:space="0" w:color="000000"/>
            </w:tcBorders>
          </w:tcPr>
          <w:p w14:paraId="7635B015" w14:textId="4DCC8F55" w:rsidR="00F11195" w:rsidRPr="00F11195" w:rsidRDefault="009A5D25" w:rsidP="008C160D">
            <w:pPr>
              <w:jc w:val="center"/>
              <w:rPr>
                <w:rFonts w:asciiTheme="minorHAnsi" w:hAnsiTheme="minorHAnsi" w:cs="Arial"/>
                <w:b/>
                <w:i/>
              </w:rPr>
            </w:pPr>
            <w:r>
              <w:rPr>
                <w:rFonts w:asciiTheme="minorHAnsi" w:hAnsiTheme="minorHAnsi" w:cs="Arial"/>
                <w:b/>
                <w:i/>
              </w:rPr>
              <w:t>Action Steps</w:t>
            </w:r>
          </w:p>
        </w:tc>
      </w:tr>
      <w:tr w:rsidR="009A5D25" w:rsidRPr="00F11195" w14:paraId="33D3FB02" w14:textId="77777777" w:rsidTr="00F11195">
        <w:trPr>
          <w:trHeight w:val="1038"/>
        </w:trPr>
        <w:tc>
          <w:tcPr>
            <w:tcW w:w="7076" w:type="dxa"/>
            <w:tcBorders>
              <w:top w:val="single" w:sz="24" w:space="0" w:color="000000"/>
            </w:tcBorders>
            <w:shd w:val="clear" w:color="auto" w:fill="FBE4D5" w:themeFill="accent2" w:themeFillTint="33"/>
          </w:tcPr>
          <w:p w14:paraId="696F6A18" w14:textId="77777777" w:rsidR="009A5D25" w:rsidRPr="008B2BB7" w:rsidRDefault="009A5D25" w:rsidP="009A5D25">
            <w:pPr>
              <w:spacing w:after="240"/>
              <w:rPr>
                <w:rFonts w:cstheme="minorHAnsi"/>
              </w:rPr>
            </w:pPr>
            <w:r w:rsidRPr="008B2BB7">
              <w:rPr>
                <w:rFonts w:cstheme="minorHAnsi"/>
              </w:rPr>
              <w:t>Next steps on LEADS</w:t>
            </w:r>
            <w:r>
              <w:rPr>
                <w:rFonts w:cstheme="minorHAnsi"/>
              </w:rPr>
              <w:t xml:space="preserve"> redefinition/expansion</w:t>
            </w:r>
            <w:r w:rsidRPr="008B2BB7">
              <w:rPr>
                <w:rFonts w:cstheme="minorHAnsi"/>
              </w:rPr>
              <w:t xml:space="preserve"> (to be determined after Nov 10 Summit)</w:t>
            </w:r>
          </w:p>
          <w:p w14:paraId="1518C6BD" w14:textId="57B58300" w:rsidR="009A5D25" w:rsidRPr="00F11195" w:rsidRDefault="009A5D25" w:rsidP="009A5D25">
            <w:pPr>
              <w:rPr>
                <w:rFonts w:asciiTheme="minorHAnsi" w:hAnsiTheme="minorHAnsi" w:cs="Arial"/>
              </w:rPr>
            </w:pPr>
          </w:p>
        </w:tc>
        <w:tc>
          <w:tcPr>
            <w:tcW w:w="6239" w:type="dxa"/>
            <w:tcBorders>
              <w:top w:val="single" w:sz="24" w:space="0" w:color="000000"/>
            </w:tcBorders>
            <w:shd w:val="clear" w:color="auto" w:fill="FBE4D5" w:themeFill="accent2" w:themeFillTint="33"/>
          </w:tcPr>
          <w:p w14:paraId="533D64E5" w14:textId="77777777" w:rsidR="009A5D25" w:rsidRDefault="009A5D25" w:rsidP="009A5D25">
            <w:pPr>
              <w:pStyle w:val="ListParagraph"/>
              <w:numPr>
                <w:ilvl w:val="0"/>
                <w:numId w:val="11"/>
              </w:numPr>
              <w:rPr>
                <w:rFonts w:asciiTheme="minorHAnsi" w:hAnsiTheme="minorHAnsi" w:cs="Arial"/>
              </w:rPr>
            </w:pPr>
            <w:r>
              <w:rPr>
                <w:rFonts w:asciiTheme="minorHAnsi" w:hAnsiTheme="minorHAnsi" w:cs="Arial"/>
              </w:rPr>
              <w:t>Spell out SMART goal for LEADS following the Summit</w:t>
            </w:r>
          </w:p>
          <w:p w14:paraId="23EC1AFC" w14:textId="67982AEC" w:rsidR="009A5D25" w:rsidRPr="009A5D25" w:rsidRDefault="009A5D25" w:rsidP="009A5D25">
            <w:pPr>
              <w:pStyle w:val="ListParagraph"/>
              <w:numPr>
                <w:ilvl w:val="0"/>
                <w:numId w:val="11"/>
              </w:numPr>
              <w:rPr>
                <w:rFonts w:asciiTheme="minorHAnsi" w:hAnsiTheme="minorHAnsi" w:cs="Arial"/>
              </w:rPr>
            </w:pPr>
            <w:r>
              <w:rPr>
                <w:rFonts w:asciiTheme="minorHAnsi" w:hAnsiTheme="minorHAnsi" w:cs="Arial"/>
              </w:rPr>
              <w:t xml:space="preserve">Determine role of committee in developing RFP, etc. </w:t>
            </w:r>
          </w:p>
        </w:tc>
      </w:tr>
      <w:tr w:rsidR="009A5D25" w:rsidRPr="00F11195" w14:paraId="3F9DD11B" w14:textId="77777777" w:rsidTr="008B2BB7">
        <w:trPr>
          <w:trHeight w:val="1052"/>
        </w:trPr>
        <w:tc>
          <w:tcPr>
            <w:tcW w:w="7076" w:type="dxa"/>
            <w:shd w:val="clear" w:color="auto" w:fill="FBE4D5" w:themeFill="accent2" w:themeFillTint="33"/>
          </w:tcPr>
          <w:p w14:paraId="7246056A" w14:textId="69C26716" w:rsidR="009A5D25" w:rsidRPr="008B2BB7" w:rsidRDefault="009A5D25" w:rsidP="009A5D25">
            <w:pPr>
              <w:spacing w:after="240"/>
              <w:rPr>
                <w:rFonts w:cstheme="minorHAnsi"/>
              </w:rPr>
            </w:pPr>
            <w:r>
              <w:rPr>
                <w:rFonts w:cstheme="minorHAnsi"/>
              </w:rPr>
              <w:t xml:space="preserve">After publication of the article on the work of the </w:t>
            </w:r>
            <w:r w:rsidRPr="008B2BB7">
              <w:rPr>
                <w:rFonts w:cstheme="minorHAnsi"/>
              </w:rPr>
              <w:t>CAFM Leadership Taskforce</w:t>
            </w:r>
            <w:r>
              <w:rPr>
                <w:rFonts w:cstheme="minorHAnsi"/>
              </w:rPr>
              <w:t>, consider how to best disseminate the tools and how to use them</w:t>
            </w:r>
          </w:p>
          <w:p w14:paraId="55BD3658" w14:textId="77777777" w:rsidR="009A5D25" w:rsidRPr="00F11195" w:rsidRDefault="009A5D25" w:rsidP="009A5D25">
            <w:pPr>
              <w:rPr>
                <w:rFonts w:asciiTheme="minorHAnsi" w:hAnsiTheme="minorHAnsi" w:cs="Arial"/>
              </w:rPr>
            </w:pPr>
          </w:p>
        </w:tc>
        <w:tc>
          <w:tcPr>
            <w:tcW w:w="6239" w:type="dxa"/>
            <w:shd w:val="clear" w:color="auto" w:fill="FBE4D5" w:themeFill="accent2" w:themeFillTint="33"/>
          </w:tcPr>
          <w:p w14:paraId="5106D350" w14:textId="77777777" w:rsidR="009A5D25" w:rsidRDefault="009A5D25" w:rsidP="009A5D25">
            <w:pPr>
              <w:pStyle w:val="ListParagraph"/>
              <w:numPr>
                <w:ilvl w:val="0"/>
                <w:numId w:val="12"/>
              </w:numPr>
              <w:rPr>
                <w:rFonts w:asciiTheme="minorHAnsi" w:hAnsiTheme="minorHAnsi" w:cs="Arial"/>
              </w:rPr>
            </w:pPr>
            <w:r>
              <w:rPr>
                <w:rFonts w:asciiTheme="minorHAnsi" w:hAnsiTheme="minorHAnsi" w:cs="Arial"/>
              </w:rPr>
              <w:t>Develop dissemination plan for tools and how to use them</w:t>
            </w:r>
          </w:p>
          <w:p w14:paraId="1DA0DF28" w14:textId="2C40E7BC" w:rsidR="009A5D25" w:rsidRPr="009A5D25" w:rsidRDefault="009A5D25" w:rsidP="009A5D25">
            <w:pPr>
              <w:rPr>
                <w:rFonts w:asciiTheme="minorHAnsi" w:hAnsiTheme="minorHAnsi" w:cs="Arial"/>
              </w:rPr>
            </w:pPr>
          </w:p>
        </w:tc>
      </w:tr>
      <w:tr w:rsidR="009A5D25" w:rsidRPr="00F11195" w14:paraId="671AD0AD" w14:textId="77777777" w:rsidTr="008B2BB7">
        <w:trPr>
          <w:trHeight w:val="1061"/>
        </w:trPr>
        <w:tc>
          <w:tcPr>
            <w:tcW w:w="7076" w:type="dxa"/>
            <w:shd w:val="clear" w:color="auto" w:fill="FBE4D5" w:themeFill="accent2" w:themeFillTint="33"/>
          </w:tcPr>
          <w:p w14:paraId="246BCEE7" w14:textId="034AA687" w:rsidR="009A5D25" w:rsidRPr="00F11195" w:rsidRDefault="009A5D25" w:rsidP="009A5D25">
            <w:pPr>
              <w:rPr>
                <w:rFonts w:asciiTheme="minorHAnsi" w:hAnsiTheme="minorHAnsi" w:cs="Arial"/>
                <w:i/>
              </w:rPr>
            </w:pPr>
            <w:r>
              <w:rPr>
                <w:rFonts w:asciiTheme="minorHAnsi" w:hAnsiTheme="minorHAnsi" w:cs="Arial"/>
              </w:rPr>
              <w:t xml:space="preserve">Continue to provide opportunities for leadership development at the ADFM Annual Conference, STFM conferences, and other gatherings of academic family medicine as applicable. </w:t>
            </w:r>
          </w:p>
        </w:tc>
        <w:tc>
          <w:tcPr>
            <w:tcW w:w="6239" w:type="dxa"/>
            <w:shd w:val="clear" w:color="auto" w:fill="FBE4D5" w:themeFill="accent2" w:themeFillTint="33"/>
          </w:tcPr>
          <w:p w14:paraId="45270DAE" w14:textId="0780180C" w:rsidR="009A5D25" w:rsidRDefault="009A5D25" w:rsidP="009A5D25">
            <w:pPr>
              <w:pStyle w:val="ListParagraph"/>
              <w:numPr>
                <w:ilvl w:val="0"/>
                <w:numId w:val="13"/>
              </w:numPr>
              <w:rPr>
                <w:rFonts w:asciiTheme="minorHAnsi" w:hAnsiTheme="minorHAnsi" w:cs="Arial"/>
              </w:rPr>
            </w:pPr>
            <w:r>
              <w:rPr>
                <w:rFonts w:asciiTheme="minorHAnsi" w:hAnsiTheme="minorHAnsi" w:cs="Arial"/>
              </w:rPr>
              <w:t xml:space="preserve">Host session at STFM MSE conference </w:t>
            </w:r>
          </w:p>
          <w:p w14:paraId="340707BD" w14:textId="55D7716C" w:rsidR="009A5D25" w:rsidRDefault="009A5D25" w:rsidP="009A5D25">
            <w:pPr>
              <w:pStyle w:val="ListParagraph"/>
              <w:numPr>
                <w:ilvl w:val="0"/>
                <w:numId w:val="13"/>
              </w:numPr>
              <w:rPr>
                <w:rFonts w:asciiTheme="minorHAnsi" w:hAnsiTheme="minorHAnsi" w:cs="Arial"/>
              </w:rPr>
            </w:pPr>
            <w:r>
              <w:rPr>
                <w:rFonts w:asciiTheme="minorHAnsi" w:hAnsiTheme="minorHAnsi" w:cs="Arial"/>
              </w:rPr>
              <w:t>Host preconference at ADFM conference</w:t>
            </w:r>
          </w:p>
          <w:p w14:paraId="71AA5487" w14:textId="77777777" w:rsidR="009A5D25" w:rsidRDefault="009A5D25" w:rsidP="009A5D25">
            <w:pPr>
              <w:pStyle w:val="ListParagraph"/>
              <w:numPr>
                <w:ilvl w:val="0"/>
                <w:numId w:val="13"/>
              </w:numPr>
              <w:rPr>
                <w:rFonts w:asciiTheme="minorHAnsi" w:hAnsiTheme="minorHAnsi" w:cs="Arial"/>
              </w:rPr>
            </w:pPr>
            <w:r>
              <w:rPr>
                <w:rFonts w:asciiTheme="minorHAnsi" w:hAnsiTheme="minorHAnsi" w:cs="Arial"/>
              </w:rPr>
              <w:t>Host seminar at STFM Annual Conference</w:t>
            </w:r>
          </w:p>
          <w:p w14:paraId="0383404A" w14:textId="77777777" w:rsidR="009A5D25" w:rsidRDefault="009A5D25" w:rsidP="009A5D25">
            <w:pPr>
              <w:pStyle w:val="ListParagraph"/>
              <w:numPr>
                <w:ilvl w:val="0"/>
                <w:numId w:val="13"/>
              </w:numPr>
              <w:rPr>
                <w:rFonts w:asciiTheme="minorHAnsi" w:hAnsiTheme="minorHAnsi" w:cs="Arial"/>
              </w:rPr>
            </w:pPr>
            <w:r>
              <w:rPr>
                <w:rFonts w:asciiTheme="minorHAnsi" w:hAnsiTheme="minorHAnsi" w:cs="Arial"/>
              </w:rPr>
              <w:t>Consider other places we should be offering sessions</w:t>
            </w:r>
          </w:p>
          <w:p w14:paraId="56ED4271" w14:textId="6DC6ED1C" w:rsidR="009A5D25" w:rsidRPr="009A5D25" w:rsidRDefault="009A5D25" w:rsidP="009A5D25">
            <w:pPr>
              <w:pStyle w:val="ListParagraph"/>
              <w:rPr>
                <w:rFonts w:asciiTheme="minorHAnsi" w:hAnsiTheme="minorHAnsi" w:cs="Arial"/>
              </w:rPr>
            </w:pPr>
          </w:p>
        </w:tc>
      </w:tr>
    </w:tbl>
    <w:p w14:paraId="0AC45EB5" w14:textId="77777777" w:rsidR="002E0007" w:rsidRDefault="002E0007"/>
    <w:p w14:paraId="2A7201C6" w14:textId="77777777" w:rsidR="002E0007" w:rsidRDefault="002E0007"/>
    <w:p w14:paraId="72BACF5C" w14:textId="77777777" w:rsidR="006F29AF" w:rsidRDefault="006F29AF"/>
    <w:p w14:paraId="03B1F2BD" w14:textId="77777777" w:rsidR="008B2BB7" w:rsidRDefault="008B2BB7" w:rsidP="00A8667A">
      <w:pPr>
        <w:jc w:val="center"/>
        <w:rPr>
          <w:b/>
          <w:sz w:val="28"/>
        </w:rPr>
      </w:pPr>
    </w:p>
    <w:p w14:paraId="5CB9E8F1" w14:textId="77777777" w:rsidR="008B2BB7" w:rsidRDefault="008B2BB7" w:rsidP="00A8667A">
      <w:pPr>
        <w:jc w:val="center"/>
        <w:rPr>
          <w:b/>
          <w:sz w:val="28"/>
        </w:rPr>
      </w:pPr>
    </w:p>
    <w:p w14:paraId="632A4CCD" w14:textId="77777777" w:rsidR="00A8667A" w:rsidRPr="006F29AF" w:rsidRDefault="00A8667A" w:rsidP="00A8667A">
      <w:pPr>
        <w:jc w:val="center"/>
        <w:rPr>
          <w:b/>
          <w:sz w:val="28"/>
        </w:rPr>
      </w:pPr>
      <w:r w:rsidRPr="006F29AF">
        <w:rPr>
          <w:b/>
          <w:sz w:val="28"/>
        </w:rPr>
        <w:lastRenderedPageBreak/>
        <w:t>HEALTHCARE DELIVERY TRANSFORMATION COMMITTEE</w:t>
      </w:r>
    </w:p>
    <w:p w14:paraId="68D139D9" w14:textId="77777777" w:rsidR="006F29AF" w:rsidRDefault="006F29AF" w:rsidP="006F29AF">
      <w:pPr>
        <w:pStyle w:val="ListParagraph"/>
        <w:rPr>
          <w:rFonts w:ascii="Arial" w:hAnsi="Arial" w:cs="Arial"/>
          <w:sz w:val="20"/>
          <w:szCs w:val="20"/>
        </w:rPr>
      </w:pPr>
    </w:p>
    <w:p w14:paraId="3DA530D2" w14:textId="77777777" w:rsidR="002E0007" w:rsidRPr="00F11195" w:rsidRDefault="002E0007" w:rsidP="002E0007">
      <w:pPr>
        <w:pStyle w:val="ListParagraph"/>
        <w:numPr>
          <w:ilvl w:val="0"/>
          <w:numId w:val="2"/>
        </w:numPr>
        <w:rPr>
          <w:rFonts w:asciiTheme="minorHAnsi" w:hAnsiTheme="minorHAnsi" w:cs="Arial"/>
        </w:rPr>
      </w:pPr>
      <w:r w:rsidRPr="00F11195">
        <w:rPr>
          <w:rFonts w:asciiTheme="minorHAnsi" w:hAnsiTheme="minorHAnsi" w:cs="Arial"/>
        </w:rPr>
        <w:t>Improve the performance of family medicine departments and their academic health centers in advancing the Quadruple Aim.</w:t>
      </w:r>
    </w:p>
    <w:p w14:paraId="6881CD2F" w14:textId="3B8AA5B2" w:rsidR="00A8667A" w:rsidRPr="009A5D25" w:rsidRDefault="002E0007" w:rsidP="009A5D25">
      <w:pPr>
        <w:pStyle w:val="ListParagraph"/>
        <w:numPr>
          <w:ilvl w:val="0"/>
          <w:numId w:val="2"/>
        </w:numPr>
        <w:rPr>
          <w:rFonts w:asciiTheme="minorHAnsi" w:hAnsiTheme="minorHAnsi" w:cs="Arial"/>
        </w:rPr>
      </w:pPr>
      <w:r w:rsidRPr="00F11195">
        <w:rPr>
          <w:rFonts w:asciiTheme="minorHAnsi" w:hAnsiTheme="minorHAnsi" w:cs="Arial"/>
        </w:rPr>
        <w:t>Support the ability of family medicine departments to successfully navigate and lead in a dynamically changing health care delivery and payment environment</w:t>
      </w:r>
      <w:r w:rsidR="009A5D25">
        <w:rPr>
          <w:rFonts w:asciiTheme="minorHAnsi" w:hAnsiTheme="minorHAnsi" w:cs="Arial"/>
        </w:rPr>
        <w:t>.</w:t>
      </w:r>
    </w:p>
    <w:p w14:paraId="56A97A3C" w14:textId="77777777" w:rsidR="00F11195" w:rsidRPr="00F11195" w:rsidRDefault="00F11195" w:rsidP="00A8667A">
      <w:pPr>
        <w:jc w:val="center"/>
        <w:rPr>
          <w:rFonts w:asciiTheme="minorHAnsi" w:hAnsiTheme="minorHAnsi"/>
          <w:b/>
        </w:rPr>
      </w:pPr>
    </w:p>
    <w:tbl>
      <w:tblPr>
        <w:tblStyle w:val="TableGrid"/>
        <w:tblW w:w="13315" w:type="dxa"/>
        <w:tblLook w:val="04A0" w:firstRow="1" w:lastRow="0" w:firstColumn="1" w:lastColumn="0" w:noHBand="0" w:noVBand="1"/>
      </w:tblPr>
      <w:tblGrid>
        <w:gridCol w:w="5935"/>
        <w:gridCol w:w="7380"/>
      </w:tblGrid>
      <w:tr w:rsidR="009A5D25" w:rsidRPr="00F11195" w14:paraId="137E0B60" w14:textId="77777777" w:rsidTr="009A5D25">
        <w:trPr>
          <w:trHeight w:val="175"/>
        </w:trPr>
        <w:tc>
          <w:tcPr>
            <w:tcW w:w="5935" w:type="dxa"/>
            <w:tcBorders>
              <w:bottom w:val="single" w:sz="24" w:space="0" w:color="000000"/>
            </w:tcBorders>
          </w:tcPr>
          <w:p w14:paraId="419F8BE8" w14:textId="77777777" w:rsidR="009A5D25" w:rsidRPr="00F11195" w:rsidRDefault="009A5D25" w:rsidP="004A5247">
            <w:pPr>
              <w:jc w:val="center"/>
              <w:rPr>
                <w:rFonts w:asciiTheme="minorHAnsi" w:hAnsiTheme="minorHAnsi" w:cs="Arial"/>
                <w:b/>
                <w:i/>
              </w:rPr>
            </w:pPr>
            <w:r>
              <w:rPr>
                <w:rFonts w:asciiTheme="minorHAnsi" w:hAnsiTheme="minorHAnsi" w:cs="Arial"/>
                <w:b/>
                <w:i/>
              </w:rPr>
              <w:t>New</w:t>
            </w:r>
            <w:r w:rsidRPr="00F11195">
              <w:rPr>
                <w:rFonts w:asciiTheme="minorHAnsi" w:hAnsiTheme="minorHAnsi" w:cs="Arial"/>
                <w:b/>
                <w:i/>
              </w:rPr>
              <w:t xml:space="preserve"> SMART Goal(s) </w:t>
            </w:r>
          </w:p>
        </w:tc>
        <w:tc>
          <w:tcPr>
            <w:tcW w:w="7380" w:type="dxa"/>
            <w:tcBorders>
              <w:bottom w:val="single" w:sz="24" w:space="0" w:color="000000"/>
            </w:tcBorders>
          </w:tcPr>
          <w:p w14:paraId="20C72909" w14:textId="77777777" w:rsidR="009A5D25" w:rsidRPr="00F11195" w:rsidRDefault="009A5D25" w:rsidP="004A5247">
            <w:pPr>
              <w:jc w:val="center"/>
              <w:rPr>
                <w:rFonts w:asciiTheme="minorHAnsi" w:hAnsiTheme="minorHAnsi" w:cs="Arial"/>
                <w:b/>
                <w:i/>
              </w:rPr>
            </w:pPr>
            <w:r>
              <w:rPr>
                <w:rFonts w:asciiTheme="minorHAnsi" w:hAnsiTheme="minorHAnsi" w:cs="Arial"/>
                <w:b/>
                <w:i/>
              </w:rPr>
              <w:t>Action Steps</w:t>
            </w:r>
          </w:p>
        </w:tc>
      </w:tr>
      <w:tr w:rsidR="009A5D25" w:rsidRPr="00157F64" w14:paraId="42F76CF3" w14:textId="77777777" w:rsidTr="009A5D25">
        <w:tblPrEx>
          <w:shd w:val="clear" w:color="auto" w:fill="FFF2CC" w:themeFill="accent4" w:themeFillTint="33"/>
        </w:tblPrEx>
        <w:trPr>
          <w:trHeight w:val="311"/>
        </w:trPr>
        <w:tc>
          <w:tcPr>
            <w:tcW w:w="5935" w:type="dxa"/>
            <w:vMerge w:val="restart"/>
            <w:shd w:val="clear" w:color="auto" w:fill="FFF2CC" w:themeFill="accent4" w:themeFillTint="33"/>
          </w:tcPr>
          <w:p w14:paraId="6825DE9E" w14:textId="77777777" w:rsidR="009A5D25" w:rsidRPr="00157F64" w:rsidRDefault="009A5D25" w:rsidP="004A5247">
            <w:pPr>
              <w:rPr>
                <w:rFonts w:asciiTheme="minorHAnsi" w:hAnsiTheme="minorHAnsi" w:cstheme="minorHAnsi"/>
              </w:rPr>
            </w:pPr>
            <w:r w:rsidRPr="00157F64">
              <w:rPr>
                <w:rFonts w:asciiTheme="minorHAnsi" w:hAnsiTheme="minorHAnsi" w:cstheme="minorHAnsi"/>
              </w:rPr>
              <w:t>Deliver content corresponding to (at least) the top 3-5 membership priorities for healthcare delivery innovations within the 2020-2021 and 2021-2022 program years</w:t>
            </w:r>
          </w:p>
        </w:tc>
        <w:tc>
          <w:tcPr>
            <w:tcW w:w="7380" w:type="dxa"/>
            <w:shd w:val="clear" w:color="auto" w:fill="FFF2CC" w:themeFill="accent4" w:themeFillTint="33"/>
          </w:tcPr>
          <w:p w14:paraId="0FDA40DF" w14:textId="77777777" w:rsidR="009A5D25" w:rsidRPr="00157F64" w:rsidRDefault="009A5D25" w:rsidP="009A5D25">
            <w:pPr>
              <w:pStyle w:val="ListParagraph"/>
              <w:numPr>
                <w:ilvl w:val="0"/>
                <w:numId w:val="15"/>
              </w:numPr>
              <w:rPr>
                <w:rFonts w:cstheme="minorHAnsi"/>
              </w:rPr>
            </w:pPr>
            <w:r w:rsidRPr="00157F64">
              <w:rPr>
                <w:rFonts w:cstheme="minorHAnsi"/>
              </w:rPr>
              <w:t>Committee create list of 10 focus areas</w:t>
            </w:r>
          </w:p>
        </w:tc>
      </w:tr>
      <w:tr w:rsidR="009A5D25" w:rsidRPr="00157F64" w14:paraId="2063332D" w14:textId="77777777" w:rsidTr="009A5D25">
        <w:tblPrEx>
          <w:shd w:val="clear" w:color="auto" w:fill="FFF2CC" w:themeFill="accent4" w:themeFillTint="33"/>
        </w:tblPrEx>
        <w:trPr>
          <w:trHeight w:val="311"/>
        </w:trPr>
        <w:tc>
          <w:tcPr>
            <w:tcW w:w="5935" w:type="dxa"/>
            <w:vMerge/>
            <w:shd w:val="clear" w:color="auto" w:fill="FFF2CC" w:themeFill="accent4" w:themeFillTint="33"/>
          </w:tcPr>
          <w:p w14:paraId="291B7A20" w14:textId="77777777" w:rsidR="009A5D25" w:rsidRPr="00157F64" w:rsidRDefault="009A5D25" w:rsidP="004A5247">
            <w:pPr>
              <w:rPr>
                <w:rFonts w:asciiTheme="minorHAnsi" w:hAnsiTheme="minorHAnsi" w:cstheme="minorHAnsi"/>
              </w:rPr>
            </w:pPr>
          </w:p>
        </w:tc>
        <w:tc>
          <w:tcPr>
            <w:tcW w:w="7380" w:type="dxa"/>
            <w:shd w:val="clear" w:color="auto" w:fill="FFF2CC" w:themeFill="accent4" w:themeFillTint="33"/>
          </w:tcPr>
          <w:p w14:paraId="1E28DAEB" w14:textId="77777777" w:rsidR="009A5D25" w:rsidRPr="00157F64" w:rsidRDefault="009A5D25" w:rsidP="009A5D25">
            <w:pPr>
              <w:pStyle w:val="ListParagraph"/>
              <w:numPr>
                <w:ilvl w:val="0"/>
                <w:numId w:val="15"/>
              </w:numPr>
              <w:rPr>
                <w:rFonts w:cstheme="minorHAnsi"/>
              </w:rPr>
            </w:pPr>
            <w:r w:rsidRPr="00157F64">
              <w:rPr>
                <w:rFonts w:cstheme="minorHAnsi"/>
              </w:rPr>
              <w:t>Survey to members - “pick top 3” items</w:t>
            </w:r>
          </w:p>
        </w:tc>
      </w:tr>
      <w:tr w:rsidR="009A5D25" w:rsidRPr="00157F64" w14:paraId="3056B044" w14:textId="77777777" w:rsidTr="009A5D25">
        <w:tblPrEx>
          <w:shd w:val="clear" w:color="auto" w:fill="FFF2CC" w:themeFill="accent4" w:themeFillTint="33"/>
        </w:tblPrEx>
        <w:trPr>
          <w:trHeight w:val="311"/>
        </w:trPr>
        <w:tc>
          <w:tcPr>
            <w:tcW w:w="5935" w:type="dxa"/>
            <w:vMerge/>
            <w:shd w:val="clear" w:color="auto" w:fill="FFF2CC" w:themeFill="accent4" w:themeFillTint="33"/>
          </w:tcPr>
          <w:p w14:paraId="18AF1BF8" w14:textId="77777777" w:rsidR="009A5D25" w:rsidRPr="00157F64" w:rsidRDefault="009A5D25" w:rsidP="004A5247">
            <w:pPr>
              <w:rPr>
                <w:rFonts w:asciiTheme="minorHAnsi" w:hAnsiTheme="minorHAnsi" w:cstheme="minorHAnsi"/>
              </w:rPr>
            </w:pPr>
          </w:p>
        </w:tc>
        <w:tc>
          <w:tcPr>
            <w:tcW w:w="7380" w:type="dxa"/>
            <w:shd w:val="clear" w:color="auto" w:fill="FFF2CC" w:themeFill="accent4" w:themeFillTint="33"/>
          </w:tcPr>
          <w:p w14:paraId="10D0ABAC" w14:textId="77777777" w:rsidR="009A5D25" w:rsidRPr="00157F64" w:rsidRDefault="009A5D25" w:rsidP="009A5D25">
            <w:pPr>
              <w:pStyle w:val="ListParagraph"/>
              <w:numPr>
                <w:ilvl w:val="0"/>
                <w:numId w:val="15"/>
              </w:numPr>
              <w:rPr>
                <w:rFonts w:cstheme="minorHAnsi"/>
              </w:rPr>
            </w:pPr>
            <w:r w:rsidRPr="00157F64">
              <w:rPr>
                <w:rFonts w:cstheme="minorHAnsi"/>
              </w:rPr>
              <w:t>Prioritize items based on member responses</w:t>
            </w:r>
          </w:p>
        </w:tc>
      </w:tr>
      <w:tr w:rsidR="009A5D25" w:rsidRPr="00157F64" w14:paraId="0BD5D778" w14:textId="77777777" w:rsidTr="009A5D25">
        <w:tblPrEx>
          <w:shd w:val="clear" w:color="auto" w:fill="FFF2CC" w:themeFill="accent4" w:themeFillTint="33"/>
        </w:tblPrEx>
        <w:trPr>
          <w:trHeight w:val="311"/>
        </w:trPr>
        <w:tc>
          <w:tcPr>
            <w:tcW w:w="5935" w:type="dxa"/>
            <w:vMerge/>
            <w:shd w:val="clear" w:color="auto" w:fill="FFF2CC" w:themeFill="accent4" w:themeFillTint="33"/>
          </w:tcPr>
          <w:p w14:paraId="08B4DED3" w14:textId="77777777" w:rsidR="009A5D25" w:rsidRPr="00157F64" w:rsidRDefault="009A5D25" w:rsidP="004A5247">
            <w:pPr>
              <w:rPr>
                <w:rFonts w:asciiTheme="minorHAnsi" w:hAnsiTheme="minorHAnsi" w:cstheme="minorHAnsi"/>
              </w:rPr>
            </w:pPr>
          </w:p>
        </w:tc>
        <w:tc>
          <w:tcPr>
            <w:tcW w:w="7380" w:type="dxa"/>
            <w:shd w:val="clear" w:color="auto" w:fill="FFF2CC" w:themeFill="accent4" w:themeFillTint="33"/>
          </w:tcPr>
          <w:p w14:paraId="1DD4E805" w14:textId="77777777" w:rsidR="009A5D25" w:rsidRPr="00157F64" w:rsidRDefault="009A5D25" w:rsidP="009A5D25">
            <w:pPr>
              <w:pStyle w:val="ListParagraph"/>
              <w:numPr>
                <w:ilvl w:val="0"/>
                <w:numId w:val="15"/>
              </w:numPr>
              <w:rPr>
                <w:rFonts w:cstheme="minorHAnsi"/>
              </w:rPr>
            </w:pPr>
            <w:r w:rsidRPr="00157F64">
              <w:rPr>
                <w:rFonts w:cstheme="minorHAnsi"/>
              </w:rPr>
              <w:t>Identify “bright spots”/exemplars for these from within or outside of ADFM</w:t>
            </w:r>
          </w:p>
        </w:tc>
      </w:tr>
      <w:tr w:rsidR="009A5D25" w:rsidRPr="00157F64" w14:paraId="4693484E" w14:textId="77777777" w:rsidTr="009A5D25">
        <w:tblPrEx>
          <w:shd w:val="clear" w:color="auto" w:fill="FFF2CC" w:themeFill="accent4" w:themeFillTint="33"/>
        </w:tblPrEx>
        <w:trPr>
          <w:trHeight w:val="311"/>
        </w:trPr>
        <w:tc>
          <w:tcPr>
            <w:tcW w:w="5935" w:type="dxa"/>
            <w:vMerge/>
            <w:shd w:val="clear" w:color="auto" w:fill="FFF2CC" w:themeFill="accent4" w:themeFillTint="33"/>
          </w:tcPr>
          <w:p w14:paraId="25B7CD4B" w14:textId="77777777" w:rsidR="009A5D25" w:rsidRPr="00157F64" w:rsidRDefault="009A5D25" w:rsidP="004A5247">
            <w:pPr>
              <w:rPr>
                <w:rFonts w:asciiTheme="minorHAnsi" w:hAnsiTheme="minorHAnsi" w:cstheme="minorHAnsi"/>
              </w:rPr>
            </w:pPr>
          </w:p>
        </w:tc>
        <w:tc>
          <w:tcPr>
            <w:tcW w:w="7380" w:type="dxa"/>
            <w:shd w:val="clear" w:color="auto" w:fill="FFF2CC" w:themeFill="accent4" w:themeFillTint="33"/>
          </w:tcPr>
          <w:p w14:paraId="174B80A7" w14:textId="77777777" w:rsidR="009A5D25" w:rsidRPr="00157F64" w:rsidRDefault="009A5D25" w:rsidP="009A5D25">
            <w:pPr>
              <w:pStyle w:val="ListParagraph"/>
              <w:numPr>
                <w:ilvl w:val="0"/>
                <w:numId w:val="15"/>
              </w:numPr>
              <w:rPr>
                <w:rFonts w:cstheme="minorHAnsi"/>
              </w:rPr>
            </w:pPr>
            <w:r w:rsidRPr="00157F64">
              <w:rPr>
                <w:rFonts w:cstheme="minorHAnsi"/>
              </w:rPr>
              <w:t>Choose &amp; deliver content from exemplars via various mechanisms (e.g. consultations, webinars, listserve, toolkits, etc.)</w:t>
            </w:r>
          </w:p>
        </w:tc>
      </w:tr>
      <w:tr w:rsidR="009A5D25" w:rsidRPr="00157F64" w14:paraId="54507CA5" w14:textId="77777777" w:rsidTr="009A5D25">
        <w:tblPrEx>
          <w:shd w:val="clear" w:color="auto" w:fill="FFF2CC" w:themeFill="accent4" w:themeFillTint="33"/>
        </w:tblPrEx>
        <w:trPr>
          <w:trHeight w:val="323"/>
        </w:trPr>
        <w:tc>
          <w:tcPr>
            <w:tcW w:w="5935" w:type="dxa"/>
            <w:vMerge w:val="restart"/>
            <w:shd w:val="clear" w:color="auto" w:fill="FFF2CC" w:themeFill="accent4" w:themeFillTint="33"/>
          </w:tcPr>
          <w:p w14:paraId="1B49B6AC" w14:textId="77777777" w:rsidR="009A5D25" w:rsidRPr="00157F64" w:rsidRDefault="009A5D25" w:rsidP="004A5247">
            <w:pPr>
              <w:rPr>
                <w:rFonts w:asciiTheme="minorHAnsi" w:hAnsiTheme="minorHAnsi" w:cstheme="minorHAnsi"/>
              </w:rPr>
            </w:pPr>
            <w:r w:rsidRPr="00157F64">
              <w:rPr>
                <w:rFonts w:asciiTheme="minorHAnsi" w:eastAsia="Times New Roman" w:hAnsiTheme="minorHAnsi" w:cstheme="minorHAnsi"/>
              </w:rPr>
              <w:t>Assure that content delivery (wherever appropriate) from this committee for the term of the strategic workplan (e.g. webinars, conference sessions, etc.) highlights diversity, inclusion, and/or health equity by: a) the focus of the content/topic itself; b) through programmatic structure that allows a deeper dive into DIHE for a topic that may be less obviously related; and c) through the choice of presenters on a given topic.</w:t>
            </w:r>
          </w:p>
        </w:tc>
        <w:tc>
          <w:tcPr>
            <w:tcW w:w="7380" w:type="dxa"/>
            <w:shd w:val="clear" w:color="auto" w:fill="FFF2CC" w:themeFill="accent4" w:themeFillTint="33"/>
          </w:tcPr>
          <w:p w14:paraId="75F1B242" w14:textId="77777777" w:rsidR="009A5D25" w:rsidRPr="00157F64" w:rsidRDefault="009A5D25" w:rsidP="009A5D25">
            <w:pPr>
              <w:pStyle w:val="ListParagraph"/>
              <w:numPr>
                <w:ilvl w:val="0"/>
                <w:numId w:val="14"/>
              </w:numPr>
              <w:rPr>
                <w:rFonts w:cstheme="minorHAnsi"/>
              </w:rPr>
            </w:pPr>
            <w:r w:rsidRPr="00157F64">
              <w:rPr>
                <w:rFonts w:cstheme="minorHAnsi"/>
              </w:rPr>
              <w:t>Consider each potential webinar or other content delivery activity through this lens when putting together the topic and agenda</w:t>
            </w:r>
          </w:p>
        </w:tc>
      </w:tr>
      <w:tr w:rsidR="009A5D25" w:rsidRPr="00157F64" w14:paraId="2D430CF2" w14:textId="77777777" w:rsidTr="009A5D25">
        <w:tblPrEx>
          <w:shd w:val="clear" w:color="auto" w:fill="FFF2CC" w:themeFill="accent4" w:themeFillTint="33"/>
        </w:tblPrEx>
        <w:trPr>
          <w:trHeight w:val="323"/>
        </w:trPr>
        <w:tc>
          <w:tcPr>
            <w:tcW w:w="5935" w:type="dxa"/>
            <w:vMerge/>
            <w:shd w:val="clear" w:color="auto" w:fill="FFF2CC" w:themeFill="accent4" w:themeFillTint="33"/>
          </w:tcPr>
          <w:p w14:paraId="2ECAAAB9" w14:textId="77777777" w:rsidR="009A5D25" w:rsidRPr="00157F64" w:rsidRDefault="009A5D25" w:rsidP="004A5247">
            <w:pPr>
              <w:rPr>
                <w:rFonts w:asciiTheme="minorHAnsi" w:eastAsia="Times New Roman" w:hAnsiTheme="minorHAnsi" w:cstheme="minorHAnsi"/>
              </w:rPr>
            </w:pPr>
          </w:p>
        </w:tc>
        <w:tc>
          <w:tcPr>
            <w:tcW w:w="7380" w:type="dxa"/>
            <w:shd w:val="clear" w:color="auto" w:fill="FFF2CC" w:themeFill="accent4" w:themeFillTint="33"/>
          </w:tcPr>
          <w:p w14:paraId="30043A73" w14:textId="77777777" w:rsidR="009A5D25" w:rsidRPr="00157F64" w:rsidRDefault="009A5D25" w:rsidP="009A5D25">
            <w:pPr>
              <w:pStyle w:val="ListParagraph"/>
              <w:numPr>
                <w:ilvl w:val="0"/>
                <w:numId w:val="14"/>
              </w:numPr>
              <w:rPr>
                <w:rFonts w:cstheme="minorHAnsi"/>
              </w:rPr>
            </w:pPr>
            <w:r w:rsidRPr="00157F64">
              <w:rPr>
                <w:rFonts w:cstheme="minorHAnsi"/>
              </w:rPr>
              <w:t>Review this goal with each individual who will be presenting content to ADFM audience through this committee</w:t>
            </w:r>
          </w:p>
        </w:tc>
      </w:tr>
      <w:tr w:rsidR="009A5D25" w:rsidRPr="00157F64" w14:paraId="288AE981" w14:textId="77777777" w:rsidTr="009A5D25">
        <w:tblPrEx>
          <w:shd w:val="clear" w:color="auto" w:fill="FFF2CC" w:themeFill="accent4" w:themeFillTint="33"/>
        </w:tblPrEx>
        <w:trPr>
          <w:trHeight w:val="323"/>
        </w:trPr>
        <w:tc>
          <w:tcPr>
            <w:tcW w:w="5935" w:type="dxa"/>
            <w:vMerge/>
            <w:shd w:val="clear" w:color="auto" w:fill="FFF2CC" w:themeFill="accent4" w:themeFillTint="33"/>
          </w:tcPr>
          <w:p w14:paraId="0054581D" w14:textId="77777777" w:rsidR="009A5D25" w:rsidRPr="00157F64" w:rsidRDefault="009A5D25" w:rsidP="004A5247">
            <w:pPr>
              <w:rPr>
                <w:rFonts w:asciiTheme="minorHAnsi" w:eastAsia="Times New Roman" w:hAnsiTheme="minorHAnsi" w:cstheme="minorHAnsi"/>
              </w:rPr>
            </w:pPr>
          </w:p>
        </w:tc>
        <w:tc>
          <w:tcPr>
            <w:tcW w:w="7380" w:type="dxa"/>
            <w:shd w:val="clear" w:color="auto" w:fill="FFF2CC" w:themeFill="accent4" w:themeFillTint="33"/>
          </w:tcPr>
          <w:p w14:paraId="3EC50CDA" w14:textId="77777777" w:rsidR="009A5D25" w:rsidRPr="00157F64" w:rsidRDefault="009A5D25" w:rsidP="009A5D25">
            <w:pPr>
              <w:pStyle w:val="ListParagraph"/>
              <w:numPr>
                <w:ilvl w:val="0"/>
                <w:numId w:val="14"/>
              </w:numPr>
              <w:rPr>
                <w:rFonts w:cstheme="minorHAnsi"/>
              </w:rPr>
            </w:pPr>
            <w:r w:rsidRPr="00157F64">
              <w:rPr>
                <w:rFonts w:cstheme="minorHAnsi"/>
              </w:rPr>
              <w:t xml:space="preserve">Include specific question(s) about whether DIHE was addressed in all evaluations of webinars or other content delivery and </w:t>
            </w:r>
          </w:p>
        </w:tc>
      </w:tr>
      <w:tr w:rsidR="009A5D25" w:rsidRPr="00157F64" w14:paraId="309C7AD9" w14:textId="77777777" w:rsidTr="009A5D25">
        <w:tblPrEx>
          <w:shd w:val="clear" w:color="auto" w:fill="FFF2CC" w:themeFill="accent4" w:themeFillTint="33"/>
        </w:tblPrEx>
        <w:trPr>
          <w:trHeight w:val="323"/>
        </w:trPr>
        <w:tc>
          <w:tcPr>
            <w:tcW w:w="5935" w:type="dxa"/>
            <w:vMerge/>
            <w:shd w:val="clear" w:color="auto" w:fill="FFF2CC" w:themeFill="accent4" w:themeFillTint="33"/>
          </w:tcPr>
          <w:p w14:paraId="742CC7B6" w14:textId="77777777" w:rsidR="009A5D25" w:rsidRPr="00157F64" w:rsidRDefault="009A5D25" w:rsidP="004A5247">
            <w:pPr>
              <w:rPr>
                <w:rFonts w:asciiTheme="minorHAnsi" w:eastAsia="Times New Roman" w:hAnsiTheme="minorHAnsi" w:cstheme="minorHAnsi"/>
              </w:rPr>
            </w:pPr>
          </w:p>
        </w:tc>
        <w:tc>
          <w:tcPr>
            <w:tcW w:w="7380" w:type="dxa"/>
            <w:shd w:val="clear" w:color="auto" w:fill="FFF2CC" w:themeFill="accent4" w:themeFillTint="33"/>
          </w:tcPr>
          <w:p w14:paraId="74F686C0" w14:textId="77777777" w:rsidR="009A5D25" w:rsidRPr="00157F64" w:rsidRDefault="009A5D25" w:rsidP="009A5D25">
            <w:pPr>
              <w:pStyle w:val="ListParagraph"/>
              <w:numPr>
                <w:ilvl w:val="0"/>
                <w:numId w:val="14"/>
              </w:numPr>
              <w:rPr>
                <w:rFonts w:cstheme="minorHAnsi"/>
              </w:rPr>
            </w:pPr>
            <w:r w:rsidRPr="00157F64">
              <w:rPr>
                <w:rFonts w:cstheme="minorHAnsi"/>
              </w:rPr>
              <w:t>Periodically review these evaluation results as a committee to see if there is a need for any shifting of course</w:t>
            </w:r>
          </w:p>
        </w:tc>
      </w:tr>
      <w:tr w:rsidR="009A5D25" w:rsidRPr="00157F64" w14:paraId="23A15C10" w14:textId="77777777" w:rsidTr="009A5D25">
        <w:tblPrEx>
          <w:shd w:val="clear" w:color="auto" w:fill="FFF2CC" w:themeFill="accent4" w:themeFillTint="33"/>
        </w:tblPrEx>
        <w:trPr>
          <w:trHeight w:val="323"/>
        </w:trPr>
        <w:tc>
          <w:tcPr>
            <w:tcW w:w="5935" w:type="dxa"/>
            <w:vMerge w:val="restart"/>
            <w:shd w:val="clear" w:color="auto" w:fill="FFF2CC" w:themeFill="accent4" w:themeFillTint="33"/>
          </w:tcPr>
          <w:p w14:paraId="7E219D7C" w14:textId="77777777" w:rsidR="009A5D25" w:rsidRPr="008772DB" w:rsidRDefault="009A5D25" w:rsidP="004A5247">
            <w:pPr>
              <w:rPr>
                <w:rFonts w:asciiTheme="minorHAnsi" w:hAnsiTheme="minorHAnsi" w:cstheme="minorHAnsi"/>
              </w:rPr>
            </w:pPr>
            <w:r w:rsidRPr="008772DB">
              <w:rPr>
                <w:rFonts w:asciiTheme="minorHAnsi" w:hAnsiTheme="minorHAnsi" w:cstheme="minorHAnsi"/>
              </w:rPr>
              <w:t xml:space="preserve">Pilot model(s) of ADFM consultation service for healthcare delivery over the next two years </w:t>
            </w:r>
          </w:p>
        </w:tc>
        <w:tc>
          <w:tcPr>
            <w:tcW w:w="7380" w:type="dxa"/>
            <w:shd w:val="clear" w:color="auto" w:fill="FFF2CC" w:themeFill="accent4" w:themeFillTint="33"/>
          </w:tcPr>
          <w:p w14:paraId="6AA3A943" w14:textId="77777777" w:rsidR="009A5D25" w:rsidRPr="008772DB" w:rsidRDefault="009A5D25" w:rsidP="009A5D25">
            <w:pPr>
              <w:pStyle w:val="ListParagraph"/>
              <w:numPr>
                <w:ilvl w:val="0"/>
                <w:numId w:val="16"/>
              </w:numPr>
              <w:rPr>
                <w:rFonts w:cstheme="minorHAnsi"/>
              </w:rPr>
            </w:pPr>
            <w:r w:rsidRPr="008772DB">
              <w:rPr>
                <w:rFonts w:cstheme="minorHAnsi"/>
              </w:rPr>
              <w:t xml:space="preserve">Develop communication to membership about participation in pilot consultation </w:t>
            </w:r>
          </w:p>
        </w:tc>
      </w:tr>
      <w:tr w:rsidR="009A5D25" w:rsidRPr="00157F64" w14:paraId="41888C99" w14:textId="77777777" w:rsidTr="009A5D25">
        <w:tblPrEx>
          <w:shd w:val="clear" w:color="auto" w:fill="FFF2CC" w:themeFill="accent4" w:themeFillTint="33"/>
        </w:tblPrEx>
        <w:trPr>
          <w:trHeight w:val="323"/>
        </w:trPr>
        <w:tc>
          <w:tcPr>
            <w:tcW w:w="5935" w:type="dxa"/>
            <w:vMerge/>
            <w:shd w:val="clear" w:color="auto" w:fill="FFF2CC" w:themeFill="accent4" w:themeFillTint="33"/>
          </w:tcPr>
          <w:p w14:paraId="00559ACC" w14:textId="77777777" w:rsidR="009A5D25" w:rsidRPr="008772DB" w:rsidRDefault="009A5D25" w:rsidP="004A5247">
            <w:pPr>
              <w:rPr>
                <w:rFonts w:asciiTheme="minorHAnsi" w:hAnsiTheme="minorHAnsi" w:cstheme="minorHAnsi"/>
              </w:rPr>
            </w:pPr>
          </w:p>
        </w:tc>
        <w:tc>
          <w:tcPr>
            <w:tcW w:w="7380" w:type="dxa"/>
            <w:shd w:val="clear" w:color="auto" w:fill="FFF2CC" w:themeFill="accent4" w:themeFillTint="33"/>
          </w:tcPr>
          <w:p w14:paraId="6F203470" w14:textId="77777777" w:rsidR="009A5D25" w:rsidRPr="008772DB" w:rsidRDefault="009A5D25" w:rsidP="009A5D25">
            <w:pPr>
              <w:pStyle w:val="ListParagraph"/>
              <w:numPr>
                <w:ilvl w:val="0"/>
                <w:numId w:val="16"/>
              </w:numPr>
              <w:rPr>
                <w:rFonts w:cstheme="minorHAnsi"/>
              </w:rPr>
            </w:pPr>
            <w:r w:rsidRPr="008772DB">
              <w:rPr>
                <w:rFonts w:cstheme="minorHAnsi"/>
              </w:rPr>
              <w:t>Reach out to those who responded to 2019 survey query about areas of expertise re: serving as consultant pool</w:t>
            </w:r>
          </w:p>
        </w:tc>
      </w:tr>
      <w:tr w:rsidR="009A5D25" w:rsidRPr="00157F64" w14:paraId="3C2B1FAB" w14:textId="77777777" w:rsidTr="009A5D25">
        <w:tblPrEx>
          <w:shd w:val="clear" w:color="auto" w:fill="FFF2CC" w:themeFill="accent4" w:themeFillTint="33"/>
        </w:tblPrEx>
        <w:trPr>
          <w:trHeight w:val="323"/>
        </w:trPr>
        <w:tc>
          <w:tcPr>
            <w:tcW w:w="5935" w:type="dxa"/>
            <w:vMerge/>
            <w:shd w:val="clear" w:color="auto" w:fill="FFF2CC" w:themeFill="accent4" w:themeFillTint="33"/>
          </w:tcPr>
          <w:p w14:paraId="2E869EA1" w14:textId="77777777" w:rsidR="009A5D25" w:rsidRPr="008772DB" w:rsidRDefault="009A5D25" w:rsidP="004A5247">
            <w:pPr>
              <w:rPr>
                <w:rFonts w:asciiTheme="minorHAnsi" w:hAnsiTheme="minorHAnsi" w:cstheme="minorHAnsi"/>
              </w:rPr>
            </w:pPr>
          </w:p>
        </w:tc>
        <w:tc>
          <w:tcPr>
            <w:tcW w:w="7380" w:type="dxa"/>
            <w:shd w:val="clear" w:color="auto" w:fill="FFF2CC" w:themeFill="accent4" w:themeFillTint="33"/>
          </w:tcPr>
          <w:p w14:paraId="7D80402E" w14:textId="77777777" w:rsidR="009A5D25" w:rsidRPr="008772DB" w:rsidRDefault="009A5D25" w:rsidP="009A5D25">
            <w:pPr>
              <w:pStyle w:val="ListParagraph"/>
              <w:numPr>
                <w:ilvl w:val="0"/>
                <w:numId w:val="16"/>
              </w:numPr>
              <w:rPr>
                <w:rFonts w:cstheme="minorHAnsi"/>
              </w:rPr>
            </w:pPr>
            <w:r w:rsidRPr="008772DB">
              <w:rPr>
                <w:rFonts w:cstheme="minorHAnsi"/>
              </w:rPr>
              <w:t xml:space="preserve">“go live” of pilot – make open for membership  </w:t>
            </w:r>
          </w:p>
        </w:tc>
      </w:tr>
      <w:tr w:rsidR="009A5D25" w:rsidRPr="00157F64" w14:paraId="24223FDF" w14:textId="77777777" w:rsidTr="009A5D25">
        <w:tblPrEx>
          <w:shd w:val="clear" w:color="auto" w:fill="FFF2CC" w:themeFill="accent4" w:themeFillTint="33"/>
        </w:tblPrEx>
        <w:trPr>
          <w:trHeight w:val="323"/>
        </w:trPr>
        <w:tc>
          <w:tcPr>
            <w:tcW w:w="5935" w:type="dxa"/>
            <w:vMerge/>
            <w:shd w:val="clear" w:color="auto" w:fill="FFF2CC" w:themeFill="accent4" w:themeFillTint="33"/>
          </w:tcPr>
          <w:p w14:paraId="5D6ABFCE" w14:textId="77777777" w:rsidR="009A5D25" w:rsidRPr="008772DB" w:rsidRDefault="009A5D25" w:rsidP="004A5247">
            <w:pPr>
              <w:rPr>
                <w:rFonts w:asciiTheme="minorHAnsi" w:hAnsiTheme="minorHAnsi" w:cstheme="minorHAnsi"/>
              </w:rPr>
            </w:pPr>
          </w:p>
        </w:tc>
        <w:tc>
          <w:tcPr>
            <w:tcW w:w="7380" w:type="dxa"/>
            <w:shd w:val="clear" w:color="auto" w:fill="FFF2CC" w:themeFill="accent4" w:themeFillTint="33"/>
          </w:tcPr>
          <w:p w14:paraId="634D361F" w14:textId="77777777" w:rsidR="009A5D25" w:rsidRPr="008772DB" w:rsidRDefault="009A5D25" w:rsidP="009A5D25">
            <w:pPr>
              <w:pStyle w:val="ListParagraph"/>
              <w:numPr>
                <w:ilvl w:val="0"/>
                <w:numId w:val="16"/>
              </w:numPr>
              <w:rPr>
                <w:rStyle w:val="CommentReference"/>
                <w:rFonts w:cstheme="minorHAnsi"/>
                <w:sz w:val="22"/>
                <w:szCs w:val="22"/>
              </w:rPr>
            </w:pPr>
            <w:r w:rsidRPr="008772DB">
              <w:rPr>
                <w:rStyle w:val="CommentReference"/>
                <w:rFonts w:cstheme="minorHAnsi"/>
                <w:sz w:val="22"/>
                <w:szCs w:val="22"/>
              </w:rPr>
              <w:t xml:space="preserve">Gather and evaluate data about utilization </w:t>
            </w:r>
          </w:p>
        </w:tc>
      </w:tr>
      <w:tr w:rsidR="009A5D25" w:rsidRPr="00157F64" w14:paraId="60537B31" w14:textId="77777777" w:rsidTr="009A5D25">
        <w:tblPrEx>
          <w:shd w:val="clear" w:color="auto" w:fill="FFF2CC" w:themeFill="accent4" w:themeFillTint="33"/>
        </w:tblPrEx>
        <w:trPr>
          <w:trHeight w:val="323"/>
        </w:trPr>
        <w:tc>
          <w:tcPr>
            <w:tcW w:w="5935" w:type="dxa"/>
            <w:shd w:val="clear" w:color="auto" w:fill="FFF2CC" w:themeFill="accent4" w:themeFillTint="33"/>
          </w:tcPr>
          <w:p w14:paraId="50F9041C" w14:textId="77777777" w:rsidR="009A5D25" w:rsidRPr="00157F64" w:rsidRDefault="009A5D25" w:rsidP="004A5247">
            <w:pPr>
              <w:rPr>
                <w:rFonts w:asciiTheme="minorHAnsi" w:hAnsiTheme="minorHAnsi" w:cstheme="minorHAnsi"/>
              </w:rPr>
            </w:pPr>
            <w:r w:rsidRPr="00157F64">
              <w:rPr>
                <w:rFonts w:asciiTheme="minorHAnsi" w:hAnsiTheme="minorHAnsi" w:cstheme="minorHAnsi"/>
              </w:rPr>
              <w:t>[placeholder for something else that might come out of actualizing key points from Marmot’s plenary at 2020 Annual Conference or models that are the drivers of change]</w:t>
            </w:r>
          </w:p>
        </w:tc>
        <w:tc>
          <w:tcPr>
            <w:tcW w:w="7380" w:type="dxa"/>
            <w:shd w:val="clear" w:color="auto" w:fill="FFF2CC" w:themeFill="accent4" w:themeFillTint="33"/>
          </w:tcPr>
          <w:p w14:paraId="7C1F858D" w14:textId="77777777" w:rsidR="009A5D25" w:rsidRPr="00142B65" w:rsidRDefault="009A5D25" w:rsidP="004A5247">
            <w:pPr>
              <w:rPr>
                <w:rFonts w:asciiTheme="minorHAnsi" w:hAnsiTheme="minorHAnsi" w:cstheme="minorHAnsi"/>
                <w:i/>
                <w:iCs/>
              </w:rPr>
            </w:pPr>
            <w:r w:rsidRPr="00142B65">
              <w:rPr>
                <w:rFonts w:asciiTheme="minorHAnsi" w:hAnsiTheme="minorHAnsi" w:cstheme="minorHAnsi"/>
                <w:i/>
                <w:iCs/>
              </w:rPr>
              <w:t xml:space="preserve">Circle back after Annual Conference </w:t>
            </w:r>
          </w:p>
        </w:tc>
      </w:tr>
    </w:tbl>
    <w:p w14:paraId="3EC33ACB" w14:textId="77777777" w:rsidR="00F11195" w:rsidRPr="00F11195" w:rsidRDefault="00F11195" w:rsidP="00A8667A">
      <w:pPr>
        <w:jc w:val="center"/>
        <w:rPr>
          <w:rFonts w:asciiTheme="minorHAnsi" w:hAnsiTheme="minorHAnsi"/>
          <w:b/>
        </w:rPr>
      </w:pPr>
    </w:p>
    <w:p w14:paraId="62B36645" w14:textId="77777777" w:rsidR="00F11195" w:rsidRPr="00F11195" w:rsidRDefault="00F11195" w:rsidP="00A8667A">
      <w:pPr>
        <w:jc w:val="center"/>
        <w:rPr>
          <w:rFonts w:asciiTheme="minorHAnsi" w:hAnsiTheme="minorHAnsi"/>
          <w:b/>
        </w:rPr>
      </w:pPr>
    </w:p>
    <w:p w14:paraId="13AE0BB7" w14:textId="77777777" w:rsidR="00A8667A" w:rsidRPr="00F11195" w:rsidRDefault="00A8667A" w:rsidP="00A8667A">
      <w:pPr>
        <w:jc w:val="center"/>
        <w:rPr>
          <w:rFonts w:asciiTheme="minorHAnsi" w:hAnsiTheme="minorHAnsi"/>
          <w:b/>
          <w:sz w:val="28"/>
        </w:rPr>
      </w:pPr>
      <w:r w:rsidRPr="00F11195">
        <w:rPr>
          <w:rFonts w:asciiTheme="minorHAnsi" w:hAnsiTheme="minorHAnsi"/>
          <w:b/>
          <w:sz w:val="28"/>
        </w:rPr>
        <w:lastRenderedPageBreak/>
        <w:t>EDUCATION TRANSFORMATION COMMITTEE</w:t>
      </w:r>
    </w:p>
    <w:p w14:paraId="17043A02" w14:textId="77777777" w:rsidR="002E0007" w:rsidRPr="00F11195" w:rsidRDefault="002E0007" w:rsidP="00A8667A">
      <w:pPr>
        <w:jc w:val="center"/>
        <w:rPr>
          <w:rFonts w:asciiTheme="minorHAnsi" w:hAnsiTheme="minorHAnsi"/>
          <w:b/>
        </w:rPr>
      </w:pPr>
    </w:p>
    <w:p w14:paraId="18321FFE" w14:textId="77777777" w:rsidR="002E0007" w:rsidRPr="00F11195" w:rsidRDefault="002E0007" w:rsidP="002E0007">
      <w:pPr>
        <w:pStyle w:val="ListParagraph"/>
        <w:numPr>
          <w:ilvl w:val="0"/>
          <w:numId w:val="4"/>
        </w:numPr>
        <w:rPr>
          <w:rFonts w:asciiTheme="minorHAnsi" w:hAnsiTheme="minorHAnsi" w:cs="Arial"/>
        </w:rPr>
      </w:pPr>
      <w:r w:rsidRPr="00F11195">
        <w:rPr>
          <w:rFonts w:asciiTheme="minorHAnsi" w:hAnsiTheme="minorHAnsi" w:cs="Arial"/>
        </w:rPr>
        <w:t xml:space="preserve">Increase the number of US medical school graduates selecting family medicine as a career. </w:t>
      </w:r>
    </w:p>
    <w:p w14:paraId="56020EC4" w14:textId="77777777" w:rsidR="002E0007" w:rsidRPr="00F11195" w:rsidRDefault="002E0007" w:rsidP="002E0007">
      <w:pPr>
        <w:pStyle w:val="ListParagraph"/>
        <w:numPr>
          <w:ilvl w:val="0"/>
          <w:numId w:val="4"/>
        </w:numPr>
        <w:rPr>
          <w:rFonts w:asciiTheme="minorHAnsi" w:hAnsiTheme="minorHAnsi" w:cs="Arial"/>
        </w:rPr>
      </w:pPr>
      <w:r w:rsidRPr="00F11195">
        <w:rPr>
          <w:rFonts w:asciiTheme="minorHAnsi" w:hAnsiTheme="minorHAnsi" w:cs="Arial"/>
        </w:rPr>
        <w:t>Collaborate with AFMRD and other organizations to re-design GME to meet the needs of the healthcare system of the future</w:t>
      </w:r>
    </w:p>
    <w:p w14:paraId="27FD5796" w14:textId="77777777" w:rsidR="002E0007" w:rsidRPr="00F11195" w:rsidRDefault="002E0007" w:rsidP="002E0007">
      <w:pPr>
        <w:rPr>
          <w:rFonts w:asciiTheme="minorHAnsi" w:hAnsiTheme="minorHAnsi"/>
          <w:b/>
        </w:rPr>
      </w:pPr>
    </w:p>
    <w:p w14:paraId="3D15DBED" w14:textId="77777777" w:rsidR="00A8667A" w:rsidRPr="00F11195" w:rsidRDefault="00A8667A">
      <w:pPr>
        <w:rPr>
          <w:rFonts w:asciiTheme="minorHAnsi" w:hAnsiTheme="minorHAnsi"/>
        </w:rPr>
      </w:pPr>
    </w:p>
    <w:tbl>
      <w:tblPr>
        <w:tblStyle w:val="TableGrid"/>
        <w:tblW w:w="13315" w:type="dxa"/>
        <w:tblLook w:val="04A0" w:firstRow="1" w:lastRow="0" w:firstColumn="1" w:lastColumn="0" w:noHBand="0" w:noVBand="1"/>
      </w:tblPr>
      <w:tblGrid>
        <w:gridCol w:w="7375"/>
        <w:gridCol w:w="5940"/>
      </w:tblGrid>
      <w:tr w:rsidR="00F54C21" w:rsidRPr="00F54C21" w14:paraId="5C8C0477" w14:textId="77777777" w:rsidTr="00F54C21">
        <w:trPr>
          <w:trHeight w:val="175"/>
        </w:trPr>
        <w:tc>
          <w:tcPr>
            <w:tcW w:w="7375" w:type="dxa"/>
            <w:tcBorders>
              <w:bottom w:val="single" w:sz="24" w:space="0" w:color="000000"/>
            </w:tcBorders>
          </w:tcPr>
          <w:p w14:paraId="0FA0C2AB" w14:textId="77777777" w:rsidR="00F54C21" w:rsidRPr="00F54C21" w:rsidRDefault="00F54C21" w:rsidP="004A5247">
            <w:pPr>
              <w:jc w:val="center"/>
              <w:rPr>
                <w:rFonts w:asciiTheme="minorHAnsi" w:hAnsiTheme="minorHAnsi" w:cs="Arial"/>
                <w:b/>
                <w:i/>
              </w:rPr>
            </w:pPr>
            <w:r w:rsidRPr="00F54C21">
              <w:rPr>
                <w:rFonts w:asciiTheme="minorHAnsi" w:hAnsiTheme="minorHAnsi" w:cs="Arial"/>
                <w:b/>
                <w:i/>
              </w:rPr>
              <w:t xml:space="preserve">New SMART Goal(s) </w:t>
            </w:r>
          </w:p>
        </w:tc>
        <w:tc>
          <w:tcPr>
            <w:tcW w:w="5940" w:type="dxa"/>
            <w:tcBorders>
              <w:bottom w:val="single" w:sz="24" w:space="0" w:color="000000"/>
            </w:tcBorders>
          </w:tcPr>
          <w:p w14:paraId="2558D910" w14:textId="77777777" w:rsidR="00F54C21" w:rsidRPr="00F54C21" w:rsidRDefault="00F54C21" w:rsidP="004A5247">
            <w:pPr>
              <w:jc w:val="center"/>
              <w:rPr>
                <w:rFonts w:asciiTheme="minorHAnsi" w:hAnsiTheme="minorHAnsi" w:cs="Arial"/>
                <w:b/>
                <w:i/>
              </w:rPr>
            </w:pPr>
            <w:r w:rsidRPr="00F54C21">
              <w:rPr>
                <w:rFonts w:asciiTheme="minorHAnsi" w:hAnsiTheme="minorHAnsi" w:cs="Arial"/>
                <w:b/>
                <w:i/>
              </w:rPr>
              <w:t>Action Steps</w:t>
            </w:r>
          </w:p>
        </w:tc>
      </w:tr>
      <w:tr w:rsidR="00F54C21" w:rsidRPr="00F54C21" w14:paraId="02970F8C" w14:textId="77777777" w:rsidTr="00F54C21">
        <w:trPr>
          <w:trHeight w:val="768"/>
        </w:trPr>
        <w:tc>
          <w:tcPr>
            <w:tcW w:w="7375" w:type="dxa"/>
            <w:shd w:val="clear" w:color="auto" w:fill="D9E2F3" w:themeFill="accent1" w:themeFillTint="33"/>
          </w:tcPr>
          <w:p w14:paraId="2AEE0186" w14:textId="43911D16" w:rsidR="00F54C21" w:rsidRPr="00F54C21" w:rsidRDefault="00F54C21" w:rsidP="00F54C21">
            <w:pPr>
              <w:rPr>
                <w:rFonts w:asciiTheme="minorHAnsi" w:hAnsiTheme="minorHAnsi" w:cs="Arial"/>
              </w:rPr>
            </w:pPr>
            <w:r w:rsidRPr="00F54C21">
              <w:rPr>
                <w:rFonts w:asciiTheme="minorHAnsi" w:hAnsiTheme="minorHAnsi" w:cstheme="minorHAnsi"/>
              </w:rPr>
              <w:t>Disseminate “Best Practice Guide,” a resource for chairs describing what can be done to increase student choice locally, by the 2020 Annual Conference. Continue to add best practice examples, references, and other updates so it is a “living document.”</w:t>
            </w:r>
          </w:p>
        </w:tc>
        <w:tc>
          <w:tcPr>
            <w:tcW w:w="5940" w:type="dxa"/>
            <w:shd w:val="clear" w:color="auto" w:fill="D9E2F3" w:themeFill="accent1" w:themeFillTint="33"/>
          </w:tcPr>
          <w:p w14:paraId="3DBBC4C7" w14:textId="77777777" w:rsidR="00F54C21" w:rsidRDefault="00F54C21" w:rsidP="00F54C21">
            <w:pPr>
              <w:pStyle w:val="ListParagraph"/>
              <w:numPr>
                <w:ilvl w:val="0"/>
                <w:numId w:val="18"/>
              </w:numPr>
              <w:rPr>
                <w:rFonts w:asciiTheme="minorHAnsi" w:hAnsiTheme="minorHAnsi" w:cs="Arial"/>
              </w:rPr>
            </w:pPr>
            <w:r>
              <w:rPr>
                <w:rFonts w:asciiTheme="minorHAnsi" w:hAnsiTheme="minorHAnsi" w:cs="Arial"/>
              </w:rPr>
              <w:t>Share Guide in session at the 2020 Annual Conference</w:t>
            </w:r>
          </w:p>
          <w:p w14:paraId="51579B10" w14:textId="3ED7B17A" w:rsidR="00F54C21" w:rsidRDefault="00F54C21" w:rsidP="00F54C21">
            <w:pPr>
              <w:pStyle w:val="ListParagraph"/>
              <w:numPr>
                <w:ilvl w:val="0"/>
                <w:numId w:val="18"/>
              </w:numPr>
              <w:rPr>
                <w:rFonts w:asciiTheme="minorHAnsi" w:hAnsiTheme="minorHAnsi" w:cs="Arial"/>
              </w:rPr>
            </w:pPr>
            <w:r>
              <w:rPr>
                <w:rFonts w:asciiTheme="minorHAnsi" w:hAnsiTheme="minorHAnsi" w:cs="Arial"/>
              </w:rPr>
              <w:t xml:space="preserve">Publish a commentary sharing the top 10 recommendations </w:t>
            </w:r>
          </w:p>
          <w:p w14:paraId="73C073E1" w14:textId="74603DF1" w:rsidR="00F54C21" w:rsidRDefault="00F54C21" w:rsidP="00F54C21">
            <w:pPr>
              <w:pStyle w:val="ListParagraph"/>
              <w:numPr>
                <w:ilvl w:val="0"/>
                <w:numId w:val="18"/>
              </w:numPr>
              <w:rPr>
                <w:rFonts w:asciiTheme="minorHAnsi" w:hAnsiTheme="minorHAnsi" w:cs="Arial"/>
              </w:rPr>
            </w:pPr>
            <w:r>
              <w:rPr>
                <w:rFonts w:asciiTheme="minorHAnsi" w:hAnsiTheme="minorHAnsi" w:cs="Arial"/>
              </w:rPr>
              <w:t>Figure out the best place for the Guide to “live”</w:t>
            </w:r>
          </w:p>
          <w:p w14:paraId="07BD41EF" w14:textId="3B5BCA05" w:rsidR="00F54C21" w:rsidRPr="00F54C21" w:rsidRDefault="00F54C21" w:rsidP="00F54C21">
            <w:pPr>
              <w:pStyle w:val="ListParagraph"/>
              <w:numPr>
                <w:ilvl w:val="0"/>
                <w:numId w:val="18"/>
              </w:numPr>
              <w:rPr>
                <w:rFonts w:asciiTheme="minorHAnsi" w:hAnsiTheme="minorHAnsi" w:cs="Arial"/>
              </w:rPr>
            </w:pPr>
            <w:r>
              <w:rPr>
                <w:rFonts w:asciiTheme="minorHAnsi" w:hAnsiTheme="minorHAnsi" w:cs="Arial"/>
              </w:rPr>
              <w:t>Develop dissemination plan with help from the AAFP team</w:t>
            </w:r>
          </w:p>
        </w:tc>
      </w:tr>
      <w:tr w:rsidR="00F54C21" w:rsidRPr="00F54C21" w14:paraId="75F5E120" w14:textId="77777777" w:rsidTr="00F54C21">
        <w:trPr>
          <w:trHeight w:val="627"/>
        </w:trPr>
        <w:tc>
          <w:tcPr>
            <w:tcW w:w="7375" w:type="dxa"/>
            <w:shd w:val="clear" w:color="auto" w:fill="D9E2F3" w:themeFill="accent1" w:themeFillTint="33"/>
          </w:tcPr>
          <w:p w14:paraId="783C174B" w14:textId="15E4F9C2" w:rsidR="00F54C21" w:rsidRPr="00F54C21" w:rsidRDefault="00F54C21" w:rsidP="00F54C21">
            <w:pPr>
              <w:rPr>
                <w:rFonts w:asciiTheme="minorHAnsi" w:hAnsiTheme="minorHAnsi" w:cs="Arial"/>
              </w:rPr>
            </w:pPr>
            <w:r w:rsidRPr="00F54C21">
              <w:rPr>
                <w:rFonts w:asciiTheme="minorHAnsi" w:hAnsiTheme="minorHAnsi" w:cstheme="minorHAnsi"/>
              </w:rPr>
              <w:t>Participate in the 25x2030 initiative, starting with launch in August 2018</w:t>
            </w:r>
          </w:p>
        </w:tc>
        <w:tc>
          <w:tcPr>
            <w:tcW w:w="5940" w:type="dxa"/>
            <w:shd w:val="clear" w:color="auto" w:fill="D9E2F3" w:themeFill="accent1" w:themeFillTint="33"/>
          </w:tcPr>
          <w:p w14:paraId="0A013781" w14:textId="000ECE31" w:rsidR="00F54C21" w:rsidRDefault="00F54C21" w:rsidP="00F54C21">
            <w:pPr>
              <w:pStyle w:val="ListParagraph"/>
              <w:numPr>
                <w:ilvl w:val="0"/>
                <w:numId w:val="17"/>
              </w:numPr>
              <w:rPr>
                <w:rFonts w:asciiTheme="minorHAnsi" w:hAnsiTheme="minorHAnsi" w:cs="Arial"/>
              </w:rPr>
            </w:pPr>
            <w:r>
              <w:rPr>
                <w:rFonts w:asciiTheme="minorHAnsi" w:hAnsiTheme="minorHAnsi" w:cs="Arial"/>
              </w:rPr>
              <w:t>Continue to participate on Steering and Executive Committees</w:t>
            </w:r>
          </w:p>
          <w:p w14:paraId="3456833F" w14:textId="345E5378" w:rsidR="00F54C21" w:rsidRPr="00F54C21" w:rsidRDefault="00F54C21" w:rsidP="00F54C21">
            <w:pPr>
              <w:pStyle w:val="ListParagraph"/>
              <w:numPr>
                <w:ilvl w:val="0"/>
                <w:numId w:val="17"/>
              </w:numPr>
              <w:rPr>
                <w:rFonts w:asciiTheme="minorHAnsi" w:hAnsiTheme="minorHAnsi" w:cs="Arial"/>
              </w:rPr>
            </w:pPr>
            <w:r>
              <w:rPr>
                <w:rFonts w:asciiTheme="minorHAnsi" w:hAnsiTheme="minorHAnsi" w:cs="Arial"/>
              </w:rPr>
              <w:t>Be poised to support launch of SCLAN or other efforts that come our way</w:t>
            </w:r>
          </w:p>
        </w:tc>
      </w:tr>
      <w:tr w:rsidR="00F54C21" w:rsidRPr="00F54C21" w14:paraId="6645326D" w14:textId="77777777" w:rsidTr="00F54C21">
        <w:trPr>
          <w:trHeight w:val="627"/>
        </w:trPr>
        <w:tc>
          <w:tcPr>
            <w:tcW w:w="7375" w:type="dxa"/>
            <w:shd w:val="clear" w:color="auto" w:fill="D9E2F3" w:themeFill="accent1" w:themeFillTint="33"/>
          </w:tcPr>
          <w:p w14:paraId="74CA6F46" w14:textId="29F5EF25" w:rsidR="00F54C21" w:rsidRPr="00F54C21" w:rsidRDefault="00F54C21" w:rsidP="00F54C21">
            <w:pPr>
              <w:rPr>
                <w:rFonts w:asciiTheme="minorHAnsi" w:hAnsiTheme="minorHAnsi" w:cs="Arial"/>
              </w:rPr>
            </w:pPr>
            <w:r w:rsidRPr="00F54C21">
              <w:rPr>
                <w:rFonts w:asciiTheme="minorHAnsi" w:hAnsiTheme="minorHAnsi" w:cstheme="minorHAnsi"/>
              </w:rPr>
              <w:t xml:space="preserve">Identify and disseminate innovations in family medicine GME* via mechanisms such as a session at the Annual Conference and/or webinars </w:t>
            </w:r>
            <w:r w:rsidRPr="00F54C21">
              <w:rPr>
                <w:rFonts w:asciiTheme="minorHAnsi" w:hAnsiTheme="minorHAnsi" w:cstheme="minorHAnsi"/>
                <w:i/>
                <w:iCs/>
              </w:rPr>
              <w:t>(*innovation is not just in educational curriculum but also in administration, financing, partnerships, program development, etc)</w:t>
            </w:r>
          </w:p>
        </w:tc>
        <w:tc>
          <w:tcPr>
            <w:tcW w:w="5940" w:type="dxa"/>
            <w:shd w:val="clear" w:color="auto" w:fill="D9E2F3" w:themeFill="accent1" w:themeFillTint="33"/>
          </w:tcPr>
          <w:p w14:paraId="207F4388" w14:textId="77777777" w:rsidR="00F54C21" w:rsidRDefault="00F54C21" w:rsidP="00F54C21">
            <w:pPr>
              <w:pStyle w:val="ListParagraph"/>
              <w:numPr>
                <w:ilvl w:val="0"/>
                <w:numId w:val="21"/>
              </w:numPr>
              <w:spacing w:after="120"/>
              <w:rPr>
                <w:rFonts w:asciiTheme="minorHAnsi" w:hAnsiTheme="minorHAnsi" w:cstheme="minorHAnsi"/>
              </w:rPr>
            </w:pPr>
            <w:r w:rsidRPr="00F54C21">
              <w:rPr>
                <w:rFonts w:asciiTheme="minorHAnsi" w:hAnsiTheme="minorHAnsi" w:cstheme="minorHAnsi"/>
              </w:rPr>
              <w:t>Continue to work with Deb Clements and AFMRD on how to best do this, including</w:t>
            </w:r>
            <w:r>
              <w:rPr>
                <w:rFonts w:asciiTheme="minorHAnsi" w:hAnsiTheme="minorHAnsi" w:cstheme="minorHAnsi"/>
              </w:rPr>
              <w:t xml:space="preserve"> consideration of:</w:t>
            </w:r>
          </w:p>
          <w:p w14:paraId="18D02826" w14:textId="77777777" w:rsidR="00F54C21" w:rsidRDefault="00F54C21" w:rsidP="00F54C21">
            <w:pPr>
              <w:pStyle w:val="ListParagraph"/>
              <w:numPr>
                <w:ilvl w:val="1"/>
                <w:numId w:val="21"/>
              </w:numPr>
              <w:spacing w:after="120"/>
              <w:rPr>
                <w:rFonts w:asciiTheme="minorHAnsi" w:hAnsiTheme="minorHAnsi" w:cstheme="minorHAnsi"/>
              </w:rPr>
            </w:pPr>
            <w:r w:rsidRPr="00F54C21">
              <w:rPr>
                <w:rFonts w:asciiTheme="minorHAnsi" w:hAnsiTheme="minorHAnsi" w:cstheme="minorHAnsi"/>
              </w:rPr>
              <w:t xml:space="preserve">Impact of health system mergers on residency programs and opportunities for sharing “program value” </w:t>
            </w:r>
          </w:p>
          <w:p w14:paraId="151BCAF1" w14:textId="19F91415" w:rsidR="00F54C21" w:rsidRPr="00F54C21" w:rsidRDefault="00F54C21" w:rsidP="00F54C21">
            <w:pPr>
              <w:pStyle w:val="ListParagraph"/>
              <w:numPr>
                <w:ilvl w:val="1"/>
                <w:numId w:val="21"/>
              </w:numPr>
              <w:spacing w:after="120"/>
              <w:rPr>
                <w:rFonts w:asciiTheme="minorHAnsi" w:hAnsiTheme="minorHAnsi" w:cstheme="minorHAnsi"/>
              </w:rPr>
            </w:pPr>
            <w:r w:rsidRPr="00F54C21">
              <w:rPr>
                <w:rFonts w:asciiTheme="minorHAnsi" w:hAnsiTheme="minorHAnsi" w:cstheme="minorHAnsi"/>
              </w:rPr>
              <w:t>Partnering to engage the osteopathic community</w:t>
            </w:r>
          </w:p>
        </w:tc>
      </w:tr>
      <w:tr w:rsidR="00F54C21" w:rsidRPr="00F54C21" w14:paraId="2DC7311E" w14:textId="77777777" w:rsidTr="00F54C21">
        <w:trPr>
          <w:trHeight w:val="627"/>
        </w:trPr>
        <w:tc>
          <w:tcPr>
            <w:tcW w:w="7375" w:type="dxa"/>
            <w:shd w:val="clear" w:color="auto" w:fill="D9E2F3" w:themeFill="accent1" w:themeFillTint="33"/>
          </w:tcPr>
          <w:p w14:paraId="07AC6641" w14:textId="3E74D9E7" w:rsidR="00F54C21" w:rsidRPr="00F54C21" w:rsidRDefault="00F54C21" w:rsidP="00F54C21">
            <w:pPr>
              <w:rPr>
                <w:rFonts w:asciiTheme="minorHAnsi" w:hAnsiTheme="minorHAnsi" w:cs="Arial"/>
                <w:i/>
              </w:rPr>
            </w:pPr>
            <w:r w:rsidRPr="00F54C21">
              <w:rPr>
                <w:rFonts w:asciiTheme="minorHAnsi" w:hAnsiTheme="minorHAnsi" w:cstheme="minorHAnsi"/>
                <w:iCs/>
              </w:rPr>
              <w:t>By June 2020, find allies and share or develop best practices on how to market and recruit for diversity of the future family medicine workforce, including rural students, underrepresented minorities, and those from less advantaged backgrounds.</w:t>
            </w:r>
          </w:p>
        </w:tc>
        <w:tc>
          <w:tcPr>
            <w:tcW w:w="5940" w:type="dxa"/>
            <w:shd w:val="clear" w:color="auto" w:fill="D9E2F3" w:themeFill="accent1" w:themeFillTint="33"/>
          </w:tcPr>
          <w:p w14:paraId="7BDB793E" w14:textId="03F6DFE6" w:rsidR="00F54C21" w:rsidRPr="00F54C21" w:rsidRDefault="00F54C21" w:rsidP="00F54C21">
            <w:pPr>
              <w:rPr>
                <w:rFonts w:asciiTheme="minorHAnsi" w:hAnsiTheme="minorHAnsi" w:cs="Arial"/>
              </w:rPr>
            </w:pPr>
          </w:p>
        </w:tc>
      </w:tr>
      <w:tr w:rsidR="00F54C21" w:rsidRPr="00F54C21" w14:paraId="14CF8991" w14:textId="77777777" w:rsidTr="00F54C21">
        <w:trPr>
          <w:trHeight w:val="627"/>
        </w:trPr>
        <w:tc>
          <w:tcPr>
            <w:tcW w:w="7375" w:type="dxa"/>
            <w:shd w:val="clear" w:color="auto" w:fill="D9E2F3" w:themeFill="accent1" w:themeFillTint="33"/>
          </w:tcPr>
          <w:p w14:paraId="5264A533" w14:textId="64D18A99" w:rsidR="00F54C21" w:rsidRPr="00F54C21" w:rsidRDefault="00F54C21" w:rsidP="00F54C21">
            <w:pPr>
              <w:contextualSpacing/>
              <w:rPr>
                <w:rFonts w:asciiTheme="minorHAnsi" w:hAnsiTheme="minorHAnsi" w:cstheme="minorHAnsi"/>
                <w:sz w:val="24"/>
                <w:szCs w:val="24"/>
              </w:rPr>
            </w:pPr>
            <w:r w:rsidRPr="001A3A87">
              <w:rPr>
                <w:rFonts w:asciiTheme="minorHAnsi" w:hAnsiTheme="minorHAnsi" w:cstheme="minorHAnsi"/>
                <w:sz w:val="24"/>
                <w:szCs w:val="24"/>
              </w:rPr>
              <w:t>In 2020, gather data on which departments have faculty members on admissions committees, how departments are helping to shape admissions policies (e.g. what kind of students schools are looking for, how they set up interviews, how they train interviewers, etc.)</w:t>
            </w:r>
          </w:p>
        </w:tc>
        <w:tc>
          <w:tcPr>
            <w:tcW w:w="5940" w:type="dxa"/>
            <w:shd w:val="clear" w:color="auto" w:fill="D9E2F3" w:themeFill="accent1" w:themeFillTint="33"/>
          </w:tcPr>
          <w:p w14:paraId="71A148AA" w14:textId="77777777" w:rsidR="00F54C21" w:rsidRDefault="00F54C21" w:rsidP="00F54C21">
            <w:pPr>
              <w:pStyle w:val="ListParagraph"/>
              <w:numPr>
                <w:ilvl w:val="0"/>
                <w:numId w:val="22"/>
              </w:numPr>
              <w:rPr>
                <w:rFonts w:asciiTheme="minorHAnsi" w:hAnsiTheme="minorHAnsi" w:cs="Arial"/>
              </w:rPr>
            </w:pPr>
            <w:r>
              <w:rPr>
                <w:rFonts w:asciiTheme="minorHAnsi" w:hAnsiTheme="minorHAnsi" w:cs="Arial"/>
              </w:rPr>
              <w:t>Draft questions for inclusion on the 2020 Annual Survey</w:t>
            </w:r>
          </w:p>
          <w:p w14:paraId="7A2266D2" w14:textId="5AF939D7" w:rsidR="00F54C21" w:rsidRPr="00F54C21" w:rsidRDefault="00F54C21" w:rsidP="00F54C21">
            <w:pPr>
              <w:pStyle w:val="ListParagraph"/>
              <w:numPr>
                <w:ilvl w:val="0"/>
                <w:numId w:val="22"/>
              </w:numPr>
              <w:rPr>
                <w:rFonts w:asciiTheme="minorHAnsi" w:hAnsiTheme="minorHAnsi" w:cs="Arial"/>
              </w:rPr>
            </w:pPr>
            <w:r>
              <w:rPr>
                <w:rFonts w:asciiTheme="minorHAnsi" w:hAnsiTheme="minorHAnsi" w:cs="Arial"/>
              </w:rPr>
              <w:t>Include these questions on the 2020 Annual Survey</w:t>
            </w:r>
          </w:p>
        </w:tc>
      </w:tr>
    </w:tbl>
    <w:p w14:paraId="2007B2B2" w14:textId="77777777" w:rsidR="00F11195" w:rsidRPr="00F11195" w:rsidRDefault="00F11195" w:rsidP="00F54C21">
      <w:pPr>
        <w:rPr>
          <w:rFonts w:asciiTheme="minorHAnsi" w:hAnsiTheme="minorHAnsi"/>
          <w:b/>
        </w:rPr>
      </w:pPr>
    </w:p>
    <w:p w14:paraId="59068393" w14:textId="77777777" w:rsidR="00961BE8" w:rsidRDefault="00961BE8" w:rsidP="00A8667A">
      <w:pPr>
        <w:jc w:val="center"/>
        <w:rPr>
          <w:rFonts w:asciiTheme="minorHAnsi" w:hAnsiTheme="minorHAnsi"/>
          <w:b/>
          <w:sz w:val="28"/>
          <w:szCs w:val="28"/>
        </w:rPr>
      </w:pPr>
    </w:p>
    <w:p w14:paraId="69F2868D" w14:textId="77777777" w:rsidR="00A8667A" w:rsidRPr="00F11195" w:rsidRDefault="00A8667A" w:rsidP="00A8667A">
      <w:pPr>
        <w:jc w:val="center"/>
        <w:rPr>
          <w:rFonts w:asciiTheme="minorHAnsi" w:hAnsiTheme="minorHAnsi"/>
          <w:b/>
          <w:sz w:val="28"/>
          <w:szCs w:val="28"/>
        </w:rPr>
      </w:pPr>
      <w:r w:rsidRPr="00F11195">
        <w:rPr>
          <w:rFonts w:asciiTheme="minorHAnsi" w:hAnsiTheme="minorHAnsi"/>
          <w:b/>
          <w:sz w:val="28"/>
          <w:szCs w:val="28"/>
        </w:rPr>
        <w:t>RESEARCH DEVELOPMENT COMMITTEE</w:t>
      </w:r>
    </w:p>
    <w:p w14:paraId="1820BB7F" w14:textId="77777777" w:rsidR="00A8667A" w:rsidRPr="00F11195" w:rsidRDefault="00A8667A" w:rsidP="00A8667A">
      <w:pPr>
        <w:jc w:val="center"/>
        <w:rPr>
          <w:rFonts w:asciiTheme="minorHAnsi" w:hAnsiTheme="minorHAnsi"/>
        </w:rPr>
      </w:pPr>
    </w:p>
    <w:p w14:paraId="3AC5BCAC" w14:textId="77777777" w:rsidR="002E0007" w:rsidRPr="00F11195" w:rsidRDefault="002E0007" w:rsidP="002E0007">
      <w:pPr>
        <w:pStyle w:val="ListParagraph"/>
        <w:numPr>
          <w:ilvl w:val="0"/>
          <w:numId w:val="3"/>
        </w:numPr>
        <w:rPr>
          <w:rFonts w:asciiTheme="minorHAnsi" w:hAnsiTheme="minorHAnsi" w:cs="Arial"/>
        </w:rPr>
      </w:pPr>
      <w:r w:rsidRPr="00F11195">
        <w:rPr>
          <w:rFonts w:asciiTheme="minorHAnsi" w:hAnsiTheme="minorHAnsi" w:cs="Arial"/>
        </w:rPr>
        <w:t xml:space="preserve">Strengthen research and scholarship capacity in DFMs </w:t>
      </w:r>
    </w:p>
    <w:p w14:paraId="4EE3DB8A" w14:textId="77777777" w:rsidR="002E0007" w:rsidRPr="00F11195" w:rsidRDefault="002E0007" w:rsidP="002E0007">
      <w:pPr>
        <w:pStyle w:val="ListParagraph"/>
        <w:numPr>
          <w:ilvl w:val="0"/>
          <w:numId w:val="3"/>
        </w:numPr>
        <w:rPr>
          <w:rFonts w:asciiTheme="minorHAnsi" w:hAnsiTheme="minorHAnsi" w:cs="Arial"/>
        </w:rPr>
      </w:pPr>
      <w:r w:rsidRPr="00F11195">
        <w:rPr>
          <w:rFonts w:asciiTheme="minorHAnsi" w:hAnsiTheme="minorHAnsi" w:cs="Arial"/>
        </w:rPr>
        <w:t>Attract more research-oriented medical students into family medicine and support their research development during residency</w:t>
      </w:r>
    </w:p>
    <w:p w14:paraId="166A1ACC" w14:textId="77777777" w:rsidR="002E0007" w:rsidRPr="00F11195" w:rsidRDefault="002E0007" w:rsidP="002E0007">
      <w:pPr>
        <w:pStyle w:val="ListParagraph"/>
        <w:rPr>
          <w:rFonts w:asciiTheme="minorHAnsi" w:hAnsiTheme="minorHAnsi" w:cs="Arial"/>
        </w:rPr>
      </w:pPr>
    </w:p>
    <w:tbl>
      <w:tblPr>
        <w:tblStyle w:val="TableGrid"/>
        <w:tblW w:w="13315" w:type="dxa"/>
        <w:tblLook w:val="04A0" w:firstRow="1" w:lastRow="0" w:firstColumn="1" w:lastColumn="0" w:noHBand="0" w:noVBand="1"/>
      </w:tblPr>
      <w:tblGrid>
        <w:gridCol w:w="6295"/>
        <w:gridCol w:w="7020"/>
      </w:tblGrid>
      <w:tr w:rsidR="00F54C21" w:rsidRPr="00F54C21" w14:paraId="469A1DB4" w14:textId="77777777" w:rsidTr="00B02A5A">
        <w:trPr>
          <w:trHeight w:val="175"/>
        </w:trPr>
        <w:tc>
          <w:tcPr>
            <w:tcW w:w="6295" w:type="dxa"/>
            <w:tcBorders>
              <w:bottom w:val="single" w:sz="24" w:space="0" w:color="000000"/>
            </w:tcBorders>
            <w:shd w:val="clear" w:color="auto" w:fill="auto"/>
          </w:tcPr>
          <w:p w14:paraId="4AD9FCE8" w14:textId="77777777" w:rsidR="00F54C21" w:rsidRPr="00F54C21" w:rsidRDefault="00F54C21" w:rsidP="004A5247">
            <w:pPr>
              <w:jc w:val="center"/>
              <w:rPr>
                <w:rFonts w:asciiTheme="minorHAnsi" w:hAnsiTheme="minorHAnsi" w:cs="Arial"/>
                <w:b/>
                <w:i/>
              </w:rPr>
            </w:pPr>
            <w:r w:rsidRPr="00F54C21">
              <w:rPr>
                <w:rFonts w:asciiTheme="minorHAnsi" w:hAnsiTheme="minorHAnsi" w:cs="Arial"/>
                <w:b/>
                <w:i/>
              </w:rPr>
              <w:t xml:space="preserve">New SMART Goal(s) </w:t>
            </w:r>
          </w:p>
        </w:tc>
        <w:tc>
          <w:tcPr>
            <w:tcW w:w="7020" w:type="dxa"/>
            <w:tcBorders>
              <w:bottom w:val="single" w:sz="24" w:space="0" w:color="000000"/>
            </w:tcBorders>
            <w:shd w:val="clear" w:color="auto" w:fill="auto"/>
          </w:tcPr>
          <w:p w14:paraId="27C834B0" w14:textId="77777777" w:rsidR="00F54C21" w:rsidRPr="00F54C21" w:rsidRDefault="00F54C21" w:rsidP="004A5247">
            <w:pPr>
              <w:jc w:val="center"/>
              <w:rPr>
                <w:rFonts w:asciiTheme="minorHAnsi" w:hAnsiTheme="minorHAnsi" w:cs="Arial"/>
                <w:b/>
                <w:i/>
              </w:rPr>
            </w:pPr>
            <w:r w:rsidRPr="00F54C21">
              <w:rPr>
                <w:rFonts w:asciiTheme="minorHAnsi" w:hAnsiTheme="minorHAnsi" w:cs="Arial"/>
                <w:b/>
                <w:i/>
              </w:rPr>
              <w:t>Action Steps</w:t>
            </w:r>
          </w:p>
        </w:tc>
      </w:tr>
      <w:tr w:rsidR="00F11195" w:rsidRPr="00F11195" w14:paraId="6F5E9E2E" w14:textId="77777777" w:rsidTr="00B02A5A">
        <w:trPr>
          <w:trHeight w:val="1137"/>
        </w:trPr>
        <w:tc>
          <w:tcPr>
            <w:tcW w:w="6295" w:type="dxa"/>
            <w:tcBorders>
              <w:top w:val="single" w:sz="24" w:space="0" w:color="000000"/>
              <w:bottom w:val="single" w:sz="4" w:space="0" w:color="auto"/>
            </w:tcBorders>
            <w:shd w:val="clear" w:color="auto" w:fill="E2EFD9" w:themeFill="accent6" w:themeFillTint="33"/>
          </w:tcPr>
          <w:p w14:paraId="21DA26CE" w14:textId="1AD06AA3" w:rsidR="00F11195" w:rsidRPr="00F11195" w:rsidRDefault="00F54C21" w:rsidP="008C160D">
            <w:pPr>
              <w:rPr>
                <w:rFonts w:asciiTheme="minorHAnsi" w:hAnsiTheme="minorHAnsi" w:cs="Arial"/>
              </w:rPr>
            </w:pPr>
            <w:r w:rsidRPr="00F11195">
              <w:rPr>
                <w:rFonts w:asciiTheme="minorHAnsi" w:hAnsiTheme="minorHAnsi" w:cstheme="minorHAnsi"/>
              </w:rPr>
              <w:t>Better define the role of BRC and the role of the RDC in the research development work for academic family medicine; who owns or oversees which piece (training; workforce efforts; gathering/tracking metrics</w:t>
            </w:r>
            <w:r w:rsidR="00B02A5A">
              <w:rPr>
                <w:rFonts w:asciiTheme="minorHAnsi" w:hAnsiTheme="minorHAnsi" w:cstheme="minorHAnsi"/>
              </w:rPr>
              <w:t>)</w:t>
            </w:r>
          </w:p>
        </w:tc>
        <w:tc>
          <w:tcPr>
            <w:tcW w:w="7020" w:type="dxa"/>
            <w:tcBorders>
              <w:top w:val="single" w:sz="24" w:space="0" w:color="000000"/>
            </w:tcBorders>
            <w:shd w:val="clear" w:color="auto" w:fill="E2EFD9" w:themeFill="accent6" w:themeFillTint="33"/>
          </w:tcPr>
          <w:p w14:paraId="256BFDAC" w14:textId="77777777" w:rsidR="00F11195" w:rsidRDefault="00F54C21" w:rsidP="00F54C21">
            <w:pPr>
              <w:pStyle w:val="ListParagraph"/>
              <w:numPr>
                <w:ilvl w:val="0"/>
                <w:numId w:val="24"/>
              </w:numPr>
              <w:rPr>
                <w:rFonts w:asciiTheme="minorHAnsi" w:hAnsiTheme="minorHAnsi" w:cs="Arial"/>
              </w:rPr>
            </w:pPr>
            <w:r>
              <w:rPr>
                <w:rFonts w:asciiTheme="minorHAnsi" w:hAnsiTheme="minorHAnsi" w:cs="Arial"/>
              </w:rPr>
              <w:t>Meet with BRC leadership to discuss the roles of the RDC and BRC</w:t>
            </w:r>
          </w:p>
          <w:p w14:paraId="490F69E7" w14:textId="3310C540" w:rsidR="00F54C21" w:rsidRPr="00F54C21" w:rsidRDefault="00F54C21" w:rsidP="00F54C21">
            <w:pPr>
              <w:pStyle w:val="ListParagraph"/>
              <w:numPr>
                <w:ilvl w:val="0"/>
                <w:numId w:val="24"/>
              </w:numPr>
              <w:rPr>
                <w:rFonts w:asciiTheme="minorHAnsi" w:hAnsiTheme="minorHAnsi" w:cs="Arial"/>
              </w:rPr>
            </w:pPr>
          </w:p>
        </w:tc>
      </w:tr>
      <w:tr w:rsidR="00F11195" w:rsidRPr="00F11195" w14:paraId="6F1FF459" w14:textId="77777777" w:rsidTr="00B02A5A">
        <w:trPr>
          <w:trHeight w:val="890"/>
        </w:trPr>
        <w:tc>
          <w:tcPr>
            <w:tcW w:w="6295" w:type="dxa"/>
            <w:tcBorders>
              <w:top w:val="single" w:sz="4" w:space="0" w:color="000000"/>
              <w:bottom w:val="single" w:sz="4" w:space="0" w:color="000000"/>
            </w:tcBorders>
            <w:shd w:val="clear" w:color="auto" w:fill="E2EFD9" w:themeFill="accent6" w:themeFillTint="33"/>
          </w:tcPr>
          <w:p w14:paraId="03189CCE" w14:textId="5D5A24E7" w:rsidR="00F11195" w:rsidRPr="00F11195" w:rsidRDefault="00F54C21" w:rsidP="008C160D">
            <w:pPr>
              <w:rPr>
                <w:rFonts w:asciiTheme="minorHAnsi" w:hAnsiTheme="minorHAnsi" w:cs="Arial"/>
              </w:rPr>
            </w:pPr>
            <w:r w:rsidRPr="00F11195">
              <w:rPr>
                <w:rFonts w:asciiTheme="minorHAnsi" w:hAnsiTheme="minorHAnsi" w:cstheme="minorHAnsi"/>
              </w:rPr>
              <w:t>Disseminate information about the Physician Scientist Pathway to research-interested students and residents</w:t>
            </w:r>
            <w:r w:rsidR="00B02A5A">
              <w:rPr>
                <w:rFonts w:asciiTheme="minorHAnsi" w:hAnsiTheme="minorHAnsi" w:cstheme="minorHAnsi"/>
              </w:rPr>
              <w:t xml:space="preserve">. </w:t>
            </w:r>
            <w:r w:rsidR="00B02A5A">
              <w:rPr>
                <w:rFonts w:cstheme="minorHAnsi"/>
              </w:rPr>
              <w:t xml:space="preserve">Work to make this project more robust and successful at accomplishing its goals. Review evaluation of project and assess needs to keep project going. </w:t>
            </w:r>
            <w:r w:rsidRPr="00F11195">
              <w:rPr>
                <w:rFonts w:asciiTheme="minorHAnsi" w:hAnsiTheme="minorHAnsi" w:cs="Arial"/>
              </w:rPr>
              <w:t xml:space="preserve"> </w:t>
            </w:r>
          </w:p>
        </w:tc>
        <w:tc>
          <w:tcPr>
            <w:tcW w:w="7020" w:type="dxa"/>
            <w:tcBorders>
              <w:top w:val="single" w:sz="4" w:space="0" w:color="000000"/>
              <w:bottom w:val="single" w:sz="4" w:space="0" w:color="000000"/>
            </w:tcBorders>
            <w:shd w:val="clear" w:color="auto" w:fill="E2EFD9" w:themeFill="accent6" w:themeFillTint="33"/>
          </w:tcPr>
          <w:p w14:paraId="2CEC0A53" w14:textId="77777777" w:rsidR="00F54C21" w:rsidRDefault="00F54C21" w:rsidP="00F54C21">
            <w:pPr>
              <w:pStyle w:val="ListParagraph"/>
              <w:numPr>
                <w:ilvl w:val="0"/>
                <w:numId w:val="23"/>
              </w:numPr>
              <w:rPr>
                <w:rFonts w:asciiTheme="minorHAnsi" w:hAnsiTheme="minorHAnsi" w:cs="Arial"/>
              </w:rPr>
            </w:pPr>
            <w:r>
              <w:rPr>
                <w:rFonts w:asciiTheme="minorHAnsi" w:hAnsiTheme="minorHAnsi" w:cs="Arial"/>
              </w:rPr>
              <w:t>Ask AFMRD and ABFM to include links to the PSP page on their websites</w:t>
            </w:r>
          </w:p>
          <w:p w14:paraId="62443E89" w14:textId="4EFA1661" w:rsidR="00F54C21" w:rsidRPr="00F54C21" w:rsidRDefault="00F54C21" w:rsidP="00F54C21">
            <w:pPr>
              <w:pStyle w:val="ListParagraph"/>
              <w:numPr>
                <w:ilvl w:val="0"/>
                <w:numId w:val="23"/>
              </w:numPr>
              <w:rPr>
                <w:rFonts w:asciiTheme="minorHAnsi" w:hAnsiTheme="minorHAnsi" w:cs="Arial"/>
              </w:rPr>
            </w:pPr>
          </w:p>
        </w:tc>
      </w:tr>
      <w:tr w:rsidR="00DE618D" w:rsidRPr="00F11195" w14:paraId="782F5D63" w14:textId="77777777" w:rsidTr="00B02A5A">
        <w:trPr>
          <w:trHeight w:val="890"/>
        </w:trPr>
        <w:tc>
          <w:tcPr>
            <w:tcW w:w="6295" w:type="dxa"/>
            <w:tcBorders>
              <w:top w:val="single" w:sz="4" w:space="0" w:color="000000"/>
              <w:bottom w:val="single" w:sz="4" w:space="0" w:color="000000"/>
            </w:tcBorders>
            <w:shd w:val="clear" w:color="auto" w:fill="E2EFD9" w:themeFill="accent6" w:themeFillTint="33"/>
          </w:tcPr>
          <w:p w14:paraId="6AC90D8C" w14:textId="408B5CF2" w:rsidR="00DE618D" w:rsidRPr="00F11195" w:rsidRDefault="00DE618D" w:rsidP="008C160D">
            <w:pPr>
              <w:rPr>
                <w:rFonts w:asciiTheme="minorHAnsi" w:hAnsiTheme="minorHAnsi" w:cstheme="minorHAnsi"/>
              </w:rPr>
            </w:pPr>
            <w:r>
              <w:rPr>
                <w:rFonts w:asciiTheme="minorHAnsi" w:hAnsiTheme="minorHAnsi" w:cstheme="minorHAnsi"/>
              </w:rPr>
              <w:t xml:space="preserve">Actively </w:t>
            </w:r>
            <w:r w:rsidRPr="00DE618D">
              <w:rPr>
                <w:rFonts w:asciiTheme="minorHAnsi" w:hAnsiTheme="minorHAnsi" w:cstheme="minorHAnsi"/>
              </w:rPr>
              <w:t>promote CERA as a resource for faculty in Departments of Family Medicine</w:t>
            </w:r>
          </w:p>
        </w:tc>
        <w:tc>
          <w:tcPr>
            <w:tcW w:w="7020" w:type="dxa"/>
            <w:tcBorders>
              <w:top w:val="single" w:sz="4" w:space="0" w:color="000000"/>
              <w:bottom w:val="single" w:sz="4" w:space="0" w:color="000000"/>
            </w:tcBorders>
            <w:shd w:val="clear" w:color="auto" w:fill="E2EFD9" w:themeFill="accent6" w:themeFillTint="33"/>
          </w:tcPr>
          <w:p w14:paraId="6EDCABF3" w14:textId="77777777" w:rsidR="00DE618D" w:rsidRDefault="00DE618D" w:rsidP="00DE618D">
            <w:pPr>
              <w:rPr>
                <w:rFonts w:asciiTheme="minorHAnsi" w:hAnsiTheme="minorHAnsi" w:cs="Arial"/>
              </w:rPr>
            </w:pPr>
            <w:r>
              <w:rPr>
                <w:rFonts w:asciiTheme="minorHAnsi" w:hAnsiTheme="minorHAnsi" w:cs="Arial"/>
              </w:rPr>
              <w:t>Examples:</w:t>
            </w:r>
          </w:p>
          <w:p w14:paraId="68B88373" w14:textId="77777777" w:rsidR="00DE618D" w:rsidRDefault="00DE618D" w:rsidP="00DE618D">
            <w:pPr>
              <w:pStyle w:val="ListParagraph"/>
              <w:numPr>
                <w:ilvl w:val="0"/>
                <w:numId w:val="28"/>
              </w:numPr>
              <w:rPr>
                <w:rFonts w:asciiTheme="minorHAnsi" w:hAnsiTheme="minorHAnsi" w:cs="Arial"/>
              </w:rPr>
            </w:pPr>
            <w:r>
              <w:rPr>
                <w:rFonts w:asciiTheme="minorHAnsi" w:hAnsiTheme="minorHAnsi" w:cs="Arial"/>
              </w:rPr>
              <w:t>CERA breakfast table at ADFM Annual meeting</w:t>
            </w:r>
          </w:p>
          <w:p w14:paraId="737F6BE6" w14:textId="77777777" w:rsidR="00DE618D" w:rsidRDefault="00DE618D" w:rsidP="00DE618D">
            <w:pPr>
              <w:pStyle w:val="ListParagraph"/>
              <w:numPr>
                <w:ilvl w:val="0"/>
                <w:numId w:val="28"/>
              </w:numPr>
              <w:rPr>
                <w:rFonts w:asciiTheme="minorHAnsi" w:hAnsiTheme="minorHAnsi" w:cs="Arial"/>
              </w:rPr>
            </w:pPr>
            <w:r>
              <w:rPr>
                <w:rFonts w:asciiTheme="minorHAnsi" w:hAnsiTheme="minorHAnsi" w:cs="Arial"/>
              </w:rPr>
              <w:t>Update on CERA at ADFM Annual Business Meeting</w:t>
            </w:r>
          </w:p>
          <w:p w14:paraId="096DD5D8" w14:textId="77777777" w:rsidR="00DE618D" w:rsidRDefault="00DE618D" w:rsidP="00DE618D">
            <w:pPr>
              <w:pStyle w:val="ListParagraph"/>
              <w:numPr>
                <w:ilvl w:val="0"/>
                <w:numId w:val="28"/>
              </w:numPr>
              <w:rPr>
                <w:rFonts w:asciiTheme="minorHAnsi" w:hAnsiTheme="minorHAnsi" w:cs="Arial"/>
              </w:rPr>
            </w:pPr>
            <w:r>
              <w:rPr>
                <w:rFonts w:asciiTheme="minorHAnsi" w:hAnsiTheme="minorHAnsi" w:cs="Arial"/>
              </w:rPr>
              <w:t>Report on CERA in the ADFM Annual Board book</w:t>
            </w:r>
          </w:p>
          <w:p w14:paraId="3E19A081" w14:textId="35D6EF4A" w:rsidR="00DE618D" w:rsidRPr="00DE618D" w:rsidRDefault="00167D2B" w:rsidP="00DE618D">
            <w:pPr>
              <w:pStyle w:val="ListParagraph"/>
              <w:numPr>
                <w:ilvl w:val="0"/>
                <w:numId w:val="28"/>
              </w:numPr>
              <w:rPr>
                <w:rFonts w:asciiTheme="minorHAnsi" w:hAnsiTheme="minorHAnsi" w:cs="Arial"/>
              </w:rPr>
            </w:pPr>
            <w:r>
              <w:rPr>
                <w:rFonts w:asciiTheme="minorHAnsi" w:hAnsiTheme="minorHAnsi" w:cs="Arial"/>
              </w:rPr>
              <w:t>Disseminate one message per year on the ADFM listserv promoting CERA</w:t>
            </w:r>
          </w:p>
        </w:tc>
      </w:tr>
      <w:tr w:rsidR="00DE618D" w:rsidRPr="00F11195" w14:paraId="6158EC21" w14:textId="77777777" w:rsidTr="00B02A5A">
        <w:trPr>
          <w:trHeight w:val="1727"/>
        </w:trPr>
        <w:tc>
          <w:tcPr>
            <w:tcW w:w="6295" w:type="dxa"/>
            <w:tcBorders>
              <w:top w:val="single" w:sz="4" w:space="0" w:color="000000"/>
              <w:bottom w:val="single" w:sz="4" w:space="0" w:color="000000"/>
            </w:tcBorders>
            <w:shd w:val="clear" w:color="auto" w:fill="E2EFD9" w:themeFill="accent6" w:themeFillTint="33"/>
          </w:tcPr>
          <w:p w14:paraId="375CE497" w14:textId="2C8E6D72" w:rsidR="00DE618D" w:rsidRPr="00F11195" w:rsidRDefault="00DE618D" w:rsidP="008C160D">
            <w:pPr>
              <w:rPr>
                <w:rFonts w:asciiTheme="minorHAnsi" w:hAnsiTheme="minorHAnsi" w:cstheme="minorHAnsi"/>
              </w:rPr>
            </w:pPr>
            <w:r w:rsidRPr="00DE618D">
              <w:rPr>
                <w:rFonts w:asciiTheme="minorHAnsi" w:hAnsiTheme="minorHAnsi" w:cstheme="minorHAnsi"/>
              </w:rPr>
              <w:t>Track key actionable metrics of research capacity in Departments of Family Medicine to inform the Building Research Capacity initiative</w:t>
            </w:r>
          </w:p>
        </w:tc>
        <w:tc>
          <w:tcPr>
            <w:tcW w:w="7020" w:type="dxa"/>
            <w:tcBorders>
              <w:top w:val="single" w:sz="4" w:space="0" w:color="000000"/>
              <w:bottom w:val="single" w:sz="4" w:space="0" w:color="000000"/>
            </w:tcBorders>
            <w:shd w:val="clear" w:color="auto" w:fill="E2EFD9" w:themeFill="accent6" w:themeFillTint="33"/>
          </w:tcPr>
          <w:p w14:paraId="49B83575" w14:textId="1D4EB67E" w:rsidR="00DE618D" w:rsidRDefault="00167D2B" w:rsidP="00167D2B">
            <w:pPr>
              <w:rPr>
                <w:rFonts w:asciiTheme="minorHAnsi" w:hAnsiTheme="minorHAnsi" w:cs="Arial"/>
              </w:rPr>
            </w:pPr>
            <w:r>
              <w:rPr>
                <w:rFonts w:asciiTheme="minorHAnsi" w:hAnsiTheme="minorHAnsi" w:cs="Arial"/>
              </w:rPr>
              <w:t>Examples:</w:t>
            </w:r>
          </w:p>
          <w:p w14:paraId="6FBBAFF3" w14:textId="4F92041C" w:rsidR="00167D2B" w:rsidRDefault="00167D2B" w:rsidP="00167D2B">
            <w:pPr>
              <w:pStyle w:val="ListParagraph"/>
              <w:numPr>
                <w:ilvl w:val="0"/>
                <w:numId w:val="29"/>
              </w:numPr>
              <w:rPr>
                <w:rFonts w:asciiTheme="minorHAnsi" w:hAnsiTheme="minorHAnsi" w:cs="Arial"/>
              </w:rPr>
            </w:pPr>
            <w:r>
              <w:rPr>
                <w:rFonts w:asciiTheme="minorHAnsi" w:hAnsiTheme="minorHAnsi" w:cs="Arial"/>
              </w:rPr>
              <w:t>Conduct a 5-year follow up in 2021 of the Research Minimum Data Set elements established in 2015 through a special CERA Research Capacity Survey in 2021, modified as needed</w:t>
            </w:r>
          </w:p>
          <w:p w14:paraId="72C12022" w14:textId="33F5198D" w:rsidR="00167D2B" w:rsidRPr="00167D2B" w:rsidRDefault="00167D2B" w:rsidP="00167D2B">
            <w:pPr>
              <w:pStyle w:val="ListParagraph"/>
              <w:numPr>
                <w:ilvl w:val="0"/>
                <w:numId w:val="29"/>
              </w:numPr>
              <w:rPr>
                <w:rFonts w:asciiTheme="minorHAnsi" w:hAnsiTheme="minorHAnsi" w:cs="Arial"/>
              </w:rPr>
            </w:pPr>
            <w:r>
              <w:rPr>
                <w:rFonts w:asciiTheme="minorHAnsi" w:hAnsiTheme="minorHAnsi" w:cs="Arial"/>
              </w:rPr>
              <w:t>Conduct a 5-year follow up in 2021 of the Research Minimum Data Set elements established in 2015 through a bibliometric analysis</w:t>
            </w:r>
          </w:p>
          <w:p w14:paraId="01BA40E9" w14:textId="050FC9AA" w:rsidR="00167D2B" w:rsidRPr="00167D2B" w:rsidRDefault="00167D2B" w:rsidP="00167D2B">
            <w:pPr>
              <w:rPr>
                <w:rFonts w:asciiTheme="minorHAnsi" w:hAnsiTheme="minorHAnsi" w:cs="Arial"/>
              </w:rPr>
            </w:pPr>
          </w:p>
        </w:tc>
      </w:tr>
      <w:tr w:rsidR="00B02A5A" w:rsidRPr="00F11195" w14:paraId="021B9BA2" w14:textId="77777777" w:rsidTr="00B02A5A">
        <w:trPr>
          <w:trHeight w:val="890"/>
        </w:trPr>
        <w:tc>
          <w:tcPr>
            <w:tcW w:w="6295" w:type="dxa"/>
            <w:tcBorders>
              <w:top w:val="single" w:sz="4" w:space="0" w:color="000000"/>
              <w:bottom w:val="single" w:sz="4" w:space="0" w:color="000000"/>
            </w:tcBorders>
            <w:shd w:val="clear" w:color="auto" w:fill="E2EFD9" w:themeFill="accent6" w:themeFillTint="33"/>
          </w:tcPr>
          <w:p w14:paraId="4C10A72F" w14:textId="57B43692" w:rsidR="00B02A5A" w:rsidRPr="00DE618D" w:rsidRDefault="00B02A5A" w:rsidP="008C160D">
            <w:pPr>
              <w:rPr>
                <w:rFonts w:asciiTheme="minorHAnsi" w:hAnsiTheme="minorHAnsi" w:cstheme="minorHAnsi"/>
              </w:rPr>
            </w:pPr>
            <w:r>
              <w:rPr>
                <w:rFonts w:cstheme="minorHAnsi"/>
                <w:bCs/>
              </w:rPr>
              <w:t>Work collaboratively with NAPCRG and our FM journals to develop a platform to publish positively recognized abstracts, articles and other scholarly activity in a nationally recognized format leading to P &amp; T requirement accomplishment</w:t>
            </w:r>
          </w:p>
        </w:tc>
        <w:tc>
          <w:tcPr>
            <w:tcW w:w="7020" w:type="dxa"/>
            <w:tcBorders>
              <w:top w:val="single" w:sz="4" w:space="0" w:color="000000"/>
              <w:bottom w:val="single" w:sz="4" w:space="0" w:color="000000"/>
            </w:tcBorders>
            <w:shd w:val="clear" w:color="auto" w:fill="E2EFD9" w:themeFill="accent6" w:themeFillTint="33"/>
          </w:tcPr>
          <w:p w14:paraId="35EA8C78" w14:textId="77777777" w:rsidR="00B02A5A" w:rsidRDefault="00B02A5A" w:rsidP="00167D2B">
            <w:pPr>
              <w:rPr>
                <w:rFonts w:asciiTheme="minorHAnsi" w:hAnsiTheme="minorHAnsi" w:cs="Arial"/>
              </w:rPr>
            </w:pPr>
          </w:p>
        </w:tc>
      </w:tr>
    </w:tbl>
    <w:p w14:paraId="42FA9A62" w14:textId="77777777" w:rsidR="00E22282" w:rsidRDefault="00E22282" w:rsidP="00E22282">
      <w:pPr>
        <w:jc w:val="center"/>
        <w:rPr>
          <w:b/>
          <w:sz w:val="28"/>
          <w:szCs w:val="28"/>
        </w:rPr>
      </w:pPr>
      <w:r>
        <w:rPr>
          <w:rFonts w:eastAsia="Calibri" w:cs="Calibri"/>
          <w:b/>
          <w:sz w:val="28"/>
          <w:szCs w:val="28"/>
        </w:rPr>
        <w:lastRenderedPageBreak/>
        <w:t>DIVERSITY INCLUSION AND HEALTH EQUITY COMMITTEE</w:t>
      </w:r>
    </w:p>
    <w:p w14:paraId="23018662" w14:textId="77777777" w:rsidR="00E22282" w:rsidRDefault="00E22282" w:rsidP="00E22282">
      <w:pPr>
        <w:jc w:val="center"/>
        <w:rPr>
          <w:b/>
        </w:rPr>
      </w:pPr>
    </w:p>
    <w:p w14:paraId="0C8D1CD8" w14:textId="77777777" w:rsidR="00E22282" w:rsidRDefault="00E22282" w:rsidP="00E22282">
      <w:pPr>
        <w:numPr>
          <w:ilvl w:val="0"/>
          <w:numId w:val="31"/>
        </w:numPr>
        <w:pBdr>
          <w:top w:val="nil"/>
          <w:left w:val="nil"/>
          <w:bottom w:val="nil"/>
          <w:right w:val="nil"/>
          <w:between w:val="nil"/>
        </w:pBdr>
        <w:rPr>
          <w:color w:val="222222"/>
        </w:rPr>
      </w:pPr>
      <w:r>
        <w:rPr>
          <w:rFonts w:eastAsia="Calibri" w:cs="Calibri"/>
          <w:color w:val="222222"/>
        </w:rPr>
        <w:t>Ensure integration of diversity, inclusion and health equity into strategic directions of ADFM</w:t>
      </w:r>
    </w:p>
    <w:p w14:paraId="1C9849A3" w14:textId="77777777" w:rsidR="00E22282" w:rsidRDefault="00E22282" w:rsidP="00E22282">
      <w:pPr>
        <w:numPr>
          <w:ilvl w:val="0"/>
          <w:numId w:val="31"/>
        </w:numPr>
        <w:pBdr>
          <w:top w:val="nil"/>
          <w:left w:val="nil"/>
          <w:bottom w:val="nil"/>
          <w:right w:val="nil"/>
          <w:between w:val="nil"/>
        </w:pBdr>
        <w:rPr>
          <w:color w:val="222222"/>
        </w:rPr>
      </w:pPr>
      <w:r>
        <w:rPr>
          <w:rFonts w:eastAsia="Calibri" w:cs="Calibri"/>
          <w:color w:val="222222"/>
        </w:rPr>
        <w:t>Ensure integration of diversity, inclusion and health equity into work of the organization</w:t>
      </w:r>
    </w:p>
    <w:p w14:paraId="538F60D3" w14:textId="76CEA6D7" w:rsidR="00E22282" w:rsidRDefault="00E22282" w:rsidP="00E22282">
      <w:pPr>
        <w:rPr>
          <w:b/>
        </w:rPr>
      </w:pPr>
    </w:p>
    <w:p w14:paraId="3E8260F5" w14:textId="77777777" w:rsidR="00E22282" w:rsidRDefault="00E22282" w:rsidP="00E22282"/>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6750"/>
      </w:tblGrid>
      <w:tr w:rsidR="00E22282" w14:paraId="3064CCFA" w14:textId="77777777" w:rsidTr="00E22282">
        <w:trPr>
          <w:trHeight w:val="175"/>
        </w:trPr>
        <w:tc>
          <w:tcPr>
            <w:tcW w:w="6565" w:type="dxa"/>
            <w:tcBorders>
              <w:bottom w:val="single" w:sz="24" w:space="0" w:color="000000"/>
            </w:tcBorders>
          </w:tcPr>
          <w:p w14:paraId="2ACE7CD5" w14:textId="77777777" w:rsidR="00E22282" w:rsidRDefault="00E22282" w:rsidP="002F2169">
            <w:pPr>
              <w:jc w:val="center"/>
              <w:rPr>
                <w:b/>
                <w:i/>
              </w:rPr>
            </w:pPr>
            <w:r>
              <w:rPr>
                <w:rFonts w:eastAsia="Calibri" w:cs="Calibri"/>
                <w:b/>
                <w:i/>
              </w:rPr>
              <w:t xml:space="preserve">New SMART Goal(s) </w:t>
            </w:r>
          </w:p>
        </w:tc>
        <w:tc>
          <w:tcPr>
            <w:tcW w:w="6750" w:type="dxa"/>
            <w:tcBorders>
              <w:bottom w:val="single" w:sz="24" w:space="0" w:color="000000"/>
            </w:tcBorders>
          </w:tcPr>
          <w:p w14:paraId="4E97CB73" w14:textId="77777777" w:rsidR="00E22282" w:rsidRDefault="00E22282" w:rsidP="002F2169">
            <w:pPr>
              <w:jc w:val="center"/>
              <w:rPr>
                <w:b/>
                <w:i/>
              </w:rPr>
            </w:pPr>
            <w:r>
              <w:rPr>
                <w:rFonts w:eastAsia="Calibri" w:cs="Calibri"/>
                <w:b/>
                <w:i/>
              </w:rPr>
              <w:t>Action Steps</w:t>
            </w:r>
          </w:p>
        </w:tc>
      </w:tr>
      <w:tr w:rsidR="00E22282" w14:paraId="24937A4A" w14:textId="77777777" w:rsidTr="008940A0">
        <w:trPr>
          <w:trHeight w:val="1038"/>
        </w:trPr>
        <w:tc>
          <w:tcPr>
            <w:tcW w:w="6565" w:type="dxa"/>
            <w:tcBorders>
              <w:top w:val="single" w:sz="24" w:space="0" w:color="000000"/>
            </w:tcBorders>
            <w:shd w:val="clear" w:color="auto" w:fill="D5DCE4" w:themeFill="text2" w:themeFillTint="33"/>
          </w:tcPr>
          <w:p w14:paraId="26185043" w14:textId="77777777" w:rsidR="00E22282" w:rsidRPr="008940A0" w:rsidRDefault="00E22282" w:rsidP="002F2169">
            <w:pPr>
              <w:rPr>
                <w:color w:val="222222"/>
              </w:rPr>
            </w:pPr>
            <w:r w:rsidRPr="008940A0">
              <w:rPr>
                <w:rFonts w:eastAsia="Calibri" w:cs="Calibri"/>
                <w:color w:val="222222"/>
              </w:rPr>
              <w:t xml:space="preserve">Define diversity, inclusion and health equity </w:t>
            </w:r>
            <w:r w:rsidRPr="008940A0">
              <w:rPr>
                <w:rFonts w:eastAsia="Calibri" w:cs="Calibri"/>
                <w:b/>
                <w:color w:val="222222"/>
              </w:rPr>
              <w:t>goals and plans</w:t>
            </w:r>
            <w:r w:rsidRPr="008940A0">
              <w:rPr>
                <w:rFonts w:eastAsia="Calibri" w:cs="Calibri"/>
                <w:color w:val="222222"/>
              </w:rPr>
              <w:t xml:space="preserve"> of action </w:t>
            </w:r>
            <w:r w:rsidRPr="008940A0">
              <w:rPr>
                <w:rFonts w:eastAsia="Calibri" w:cs="Calibri"/>
                <w:b/>
                <w:color w:val="222222"/>
              </w:rPr>
              <w:t>by November 2020 Board meeting</w:t>
            </w:r>
          </w:p>
        </w:tc>
        <w:tc>
          <w:tcPr>
            <w:tcW w:w="6750" w:type="dxa"/>
            <w:tcBorders>
              <w:top w:val="single" w:sz="24" w:space="0" w:color="000000"/>
            </w:tcBorders>
            <w:shd w:val="clear" w:color="auto" w:fill="D5DCE4" w:themeFill="text2" w:themeFillTint="33"/>
          </w:tcPr>
          <w:p w14:paraId="0DCBF216" w14:textId="77777777" w:rsidR="00E22282" w:rsidRPr="008940A0" w:rsidRDefault="00E22282" w:rsidP="00E22282">
            <w:pPr>
              <w:numPr>
                <w:ilvl w:val="0"/>
                <w:numId w:val="33"/>
              </w:numPr>
              <w:pBdr>
                <w:top w:val="nil"/>
                <w:left w:val="nil"/>
                <w:bottom w:val="nil"/>
                <w:right w:val="nil"/>
                <w:between w:val="nil"/>
              </w:pBdr>
              <w:rPr>
                <w:color w:val="000000"/>
              </w:rPr>
            </w:pPr>
            <w:r w:rsidRPr="008940A0">
              <w:rPr>
                <w:rFonts w:eastAsia="Calibri" w:cs="Calibri"/>
                <w:color w:val="000000"/>
              </w:rPr>
              <w:t>Identify a working taskforce consisting of 5 individuals by May 20</w:t>
            </w:r>
          </w:p>
          <w:p w14:paraId="6412DE01" w14:textId="77777777" w:rsidR="00E22282" w:rsidRPr="008940A0" w:rsidRDefault="00E22282" w:rsidP="00E22282">
            <w:pPr>
              <w:numPr>
                <w:ilvl w:val="0"/>
                <w:numId w:val="33"/>
              </w:numPr>
              <w:pBdr>
                <w:top w:val="nil"/>
                <w:left w:val="nil"/>
                <w:bottom w:val="nil"/>
                <w:right w:val="nil"/>
                <w:between w:val="nil"/>
              </w:pBdr>
              <w:rPr>
                <w:color w:val="000000"/>
              </w:rPr>
            </w:pPr>
            <w:r w:rsidRPr="008940A0">
              <w:rPr>
                <w:rFonts w:eastAsia="Calibri" w:cs="Calibri"/>
                <w:color w:val="000000"/>
              </w:rPr>
              <w:t xml:space="preserve">Summarize past conversations on goals from ADFM Winter’20 Conference and previous </w:t>
            </w:r>
            <w:r w:rsidRPr="008940A0">
              <w:rPr>
                <w:rFonts w:eastAsia="Calibri" w:cs="Calibri"/>
              </w:rPr>
              <w:t>task force</w:t>
            </w:r>
            <w:r w:rsidRPr="008940A0">
              <w:rPr>
                <w:rFonts w:eastAsia="Calibri" w:cs="Calibri"/>
                <w:color w:val="000000"/>
              </w:rPr>
              <w:t xml:space="preserve"> committee discussions by June’s DIHE committee meeting</w:t>
            </w:r>
          </w:p>
          <w:p w14:paraId="42DBA60D" w14:textId="77777777" w:rsidR="00E22282" w:rsidRPr="008940A0" w:rsidRDefault="00E22282" w:rsidP="00E22282">
            <w:pPr>
              <w:numPr>
                <w:ilvl w:val="0"/>
                <w:numId w:val="33"/>
              </w:numPr>
              <w:pBdr>
                <w:top w:val="nil"/>
                <w:left w:val="nil"/>
                <w:bottom w:val="nil"/>
                <w:right w:val="nil"/>
                <w:between w:val="nil"/>
              </w:pBdr>
              <w:rPr>
                <w:color w:val="000000"/>
              </w:rPr>
            </w:pPr>
            <w:bookmarkStart w:id="1" w:name="_heading=h.30j0zll" w:colFirst="0" w:colLast="0"/>
            <w:bookmarkEnd w:id="1"/>
            <w:r w:rsidRPr="008940A0">
              <w:rPr>
                <w:rFonts w:eastAsia="Calibri" w:cs="Calibri"/>
                <w:color w:val="000000"/>
              </w:rPr>
              <w:t>Itemize 4-5 goals with intent to summarize to 3 goals by Aug’20</w:t>
            </w:r>
          </w:p>
          <w:p w14:paraId="7F7E2AD1" w14:textId="77777777" w:rsidR="00E22282" w:rsidRPr="008940A0" w:rsidRDefault="00E22282" w:rsidP="00E22282">
            <w:pPr>
              <w:numPr>
                <w:ilvl w:val="0"/>
                <w:numId w:val="33"/>
              </w:numPr>
              <w:pBdr>
                <w:top w:val="nil"/>
                <w:left w:val="nil"/>
                <w:bottom w:val="nil"/>
                <w:right w:val="nil"/>
                <w:between w:val="nil"/>
              </w:pBdr>
              <w:rPr>
                <w:color w:val="000000"/>
              </w:rPr>
            </w:pPr>
            <w:r w:rsidRPr="008940A0">
              <w:rPr>
                <w:rFonts w:eastAsia="Calibri" w:cs="Calibri"/>
                <w:color w:val="000000"/>
              </w:rPr>
              <w:t>Send survey to larger body of DIHE committee for input by Sept’20</w:t>
            </w:r>
          </w:p>
          <w:p w14:paraId="263D9BEC" w14:textId="77777777" w:rsidR="00E22282" w:rsidRPr="008940A0" w:rsidRDefault="00E22282" w:rsidP="00E22282">
            <w:pPr>
              <w:numPr>
                <w:ilvl w:val="0"/>
                <w:numId w:val="33"/>
              </w:numPr>
              <w:pBdr>
                <w:top w:val="nil"/>
                <w:left w:val="nil"/>
                <w:bottom w:val="nil"/>
                <w:right w:val="nil"/>
                <w:between w:val="nil"/>
              </w:pBdr>
              <w:rPr>
                <w:color w:val="000000"/>
              </w:rPr>
            </w:pPr>
            <w:r w:rsidRPr="008940A0">
              <w:rPr>
                <w:rFonts w:eastAsia="Calibri" w:cs="Calibri"/>
                <w:color w:val="000000"/>
              </w:rPr>
              <w:t xml:space="preserve">Present goals to Board at Nov ‘20 meeting </w:t>
            </w:r>
          </w:p>
        </w:tc>
      </w:tr>
      <w:tr w:rsidR="00E22282" w14:paraId="50A68ECF" w14:textId="77777777" w:rsidTr="008940A0">
        <w:trPr>
          <w:trHeight w:val="1038"/>
        </w:trPr>
        <w:tc>
          <w:tcPr>
            <w:tcW w:w="6565" w:type="dxa"/>
            <w:tcBorders>
              <w:top w:val="single" w:sz="24" w:space="0" w:color="000000"/>
            </w:tcBorders>
            <w:shd w:val="clear" w:color="auto" w:fill="D5DCE4" w:themeFill="text2" w:themeFillTint="33"/>
          </w:tcPr>
          <w:p w14:paraId="48C71C49" w14:textId="77777777" w:rsidR="00E22282" w:rsidRPr="008940A0" w:rsidRDefault="00E22282" w:rsidP="002F2169">
            <w:pPr>
              <w:rPr>
                <w:b/>
                <w:color w:val="222222"/>
              </w:rPr>
            </w:pPr>
            <w:r w:rsidRPr="008940A0">
              <w:rPr>
                <w:rFonts w:eastAsia="Calibri" w:cs="Calibri"/>
                <w:color w:val="222222"/>
              </w:rPr>
              <w:t xml:space="preserve">Ensure integration of diversity, inclusion and health equity into </w:t>
            </w:r>
            <w:r w:rsidRPr="008940A0">
              <w:rPr>
                <w:rFonts w:eastAsia="Calibri" w:cs="Calibri"/>
                <w:b/>
                <w:color w:val="222222"/>
              </w:rPr>
              <w:t>2-3 strategic directions</w:t>
            </w:r>
            <w:r w:rsidRPr="008940A0">
              <w:rPr>
                <w:rFonts w:eastAsia="Calibri" w:cs="Calibri"/>
                <w:color w:val="222222"/>
              </w:rPr>
              <w:t xml:space="preserve"> defined by all ADFM committees and task forces </w:t>
            </w:r>
            <w:r w:rsidRPr="008940A0">
              <w:rPr>
                <w:rFonts w:eastAsia="Calibri" w:cs="Calibri"/>
                <w:b/>
                <w:color w:val="222222"/>
              </w:rPr>
              <w:t>by Feb 2021</w:t>
            </w:r>
          </w:p>
          <w:p w14:paraId="1994E73A" w14:textId="77777777" w:rsidR="00E22282" w:rsidRPr="008940A0" w:rsidRDefault="00E22282" w:rsidP="002F2169"/>
        </w:tc>
        <w:tc>
          <w:tcPr>
            <w:tcW w:w="6750" w:type="dxa"/>
            <w:tcBorders>
              <w:top w:val="single" w:sz="24" w:space="0" w:color="000000"/>
            </w:tcBorders>
            <w:shd w:val="clear" w:color="auto" w:fill="D5DCE4" w:themeFill="text2" w:themeFillTint="33"/>
          </w:tcPr>
          <w:p w14:paraId="00775339" w14:textId="77777777" w:rsidR="00E22282" w:rsidRPr="008940A0" w:rsidRDefault="00E22282" w:rsidP="00E22282">
            <w:pPr>
              <w:numPr>
                <w:ilvl w:val="0"/>
                <w:numId w:val="32"/>
              </w:numPr>
              <w:pBdr>
                <w:top w:val="nil"/>
                <w:left w:val="nil"/>
                <w:bottom w:val="nil"/>
                <w:right w:val="nil"/>
                <w:between w:val="nil"/>
              </w:pBdr>
              <w:rPr>
                <w:color w:val="000000"/>
              </w:rPr>
            </w:pPr>
            <w:r w:rsidRPr="008940A0">
              <w:rPr>
                <w:rFonts w:eastAsia="Calibri" w:cs="Calibri"/>
              </w:rPr>
              <w:t xml:space="preserve">Review SMART goals related to Diversity, Inclusion and Health Equity from the other ADFM strategic committees and where they’re at in completing them and the roadblocks (if any) they’ve run into. </w:t>
            </w:r>
          </w:p>
          <w:p w14:paraId="7CC05931" w14:textId="77777777" w:rsidR="00E22282" w:rsidRPr="008940A0" w:rsidRDefault="00E22282" w:rsidP="00E22282">
            <w:pPr>
              <w:numPr>
                <w:ilvl w:val="0"/>
                <w:numId w:val="32"/>
              </w:numPr>
              <w:pBdr>
                <w:top w:val="nil"/>
                <w:left w:val="nil"/>
                <w:bottom w:val="nil"/>
                <w:right w:val="nil"/>
                <w:between w:val="nil"/>
              </w:pBdr>
              <w:rPr>
                <w:color w:val="000000"/>
              </w:rPr>
            </w:pPr>
            <w:r w:rsidRPr="008940A0">
              <w:rPr>
                <w:rFonts w:eastAsia="Calibri" w:cs="Calibri"/>
                <w:color w:val="000000"/>
              </w:rPr>
              <w:t>Develop a tool(s) to evaluate the effectiveness of these goals</w:t>
            </w:r>
          </w:p>
          <w:p w14:paraId="7A2AA270" w14:textId="77777777" w:rsidR="00E22282" w:rsidRPr="008940A0" w:rsidRDefault="00E22282" w:rsidP="00E22282">
            <w:pPr>
              <w:numPr>
                <w:ilvl w:val="0"/>
                <w:numId w:val="32"/>
              </w:numPr>
              <w:pBdr>
                <w:top w:val="nil"/>
                <w:left w:val="nil"/>
                <w:bottom w:val="nil"/>
                <w:right w:val="nil"/>
                <w:between w:val="nil"/>
              </w:pBdr>
              <w:rPr>
                <w:color w:val="000000"/>
              </w:rPr>
            </w:pPr>
            <w:r w:rsidRPr="008940A0">
              <w:rPr>
                <w:rFonts w:eastAsia="Calibri" w:cs="Calibri"/>
                <w:color w:val="000000"/>
              </w:rPr>
              <w:t xml:space="preserve">If necessary, work with the committees to readjust goals or develop new goals </w:t>
            </w:r>
          </w:p>
        </w:tc>
      </w:tr>
      <w:tr w:rsidR="00E22282" w14:paraId="6B15252E" w14:textId="77777777" w:rsidTr="008940A0">
        <w:trPr>
          <w:trHeight w:val="1052"/>
        </w:trPr>
        <w:tc>
          <w:tcPr>
            <w:tcW w:w="6565" w:type="dxa"/>
            <w:shd w:val="clear" w:color="auto" w:fill="D5DCE4" w:themeFill="text2" w:themeFillTint="33"/>
          </w:tcPr>
          <w:p w14:paraId="20C1793D" w14:textId="77777777" w:rsidR="00E22282" w:rsidRPr="008940A0" w:rsidRDefault="00E22282" w:rsidP="002F2169">
            <w:pPr>
              <w:rPr>
                <w:color w:val="222222"/>
              </w:rPr>
            </w:pPr>
            <w:r w:rsidRPr="008940A0">
              <w:rPr>
                <w:rFonts w:eastAsia="Calibri" w:cs="Calibri"/>
                <w:b/>
                <w:color w:val="222222"/>
              </w:rPr>
              <w:t>Publish 1-2</w:t>
            </w:r>
            <w:r w:rsidRPr="008940A0">
              <w:rPr>
                <w:rFonts w:eastAsia="Calibri" w:cs="Calibri"/>
                <w:color w:val="222222"/>
              </w:rPr>
              <w:t xml:space="preserve"> </w:t>
            </w:r>
            <w:r w:rsidRPr="008940A0">
              <w:rPr>
                <w:rFonts w:eastAsia="Calibri" w:cs="Calibri"/>
                <w:b/>
                <w:color w:val="222222"/>
              </w:rPr>
              <w:t>best practices literatures</w:t>
            </w:r>
            <w:r w:rsidRPr="008940A0">
              <w:rPr>
                <w:rFonts w:eastAsia="Calibri" w:cs="Calibri"/>
                <w:color w:val="222222"/>
              </w:rPr>
              <w:t xml:space="preserve"> on integration of diversity, inclusion and health equity </w:t>
            </w:r>
            <w:r w:rsidRPr="008940A0">
              <w:rPr>
                <w:rFonts w:eastAsia="Calibri" w:cs="Calibri"/>
                <w:b/>
                <w:color w:val="222222"/>
              </w:rPr>
              <w:t>by Feb 2021 and another 1-2 by Feb 2022</w:t>
            </w:r>
          </w:p>
          <w:p w14:paraId="3954CB10" w14:textId="77777777" w:rsidR="00E22282" w:rsidRPr="008940A0" w:rsidRDefault="00E22282" w:rsidP="002F2169"/>
        </w:tc>
        <w:tc>
          <w:tcPr>
            <w:tcW w:w="6750" w:type="dxa"/>
            <w:shd w:val="clear" w:color="auto" w:fill="D5DCE4" w:themeFill="text2" w:themeFillTint="33"/>
          </w:tcPr>
          <w:p w14:paraId="04FEFD9B" w14:textId="77777777" w:rsidR="00E22282" w:rsidRPr="008940A0" w:rsidRDefault="00E22282" w:rsidP="00E22282">
            <w:pPr>
              <w:numPr>
                <w:ilvl w:val="0"/>
                <w:numId w:val="30"/>
              </w:numPr>
              <w:pBdr>
                <w:top w:val="nil"/>
                <w:left w:val="nil"/>
                <w:bottom w:val="nil"/>
                <w:right w:val="nil"/>
                <w:between w:val="nil"/>
              </w:pBdr>
              <w:rPr>
                <w:color w:val="000000"/>
              </w:rPr>
            </w:pPr>
            <w:r w:rsidRPr="008940A0">
              <w:rPr>
                <w:rFonts w:eastAsia="Calibri" w:cs="Calibri"/>
                <w:color w:val="000000"/>
              </w:rPr>
              <w:t>Solicit interest from ADFM DIHE 4-5 members to craft best practices literature on May committee call</w:t>
            </w:r>
          </w:p>
          <w:p w14:paraId="4553E026" w14:textId="77777777" w:rsidR="00E22282" w:rsidRPr="008940A0" w:rsidRDefault="00E22282" w:rsidP="00E22282">
            <w:pPr>
              <w:numPr>
                <w:ilvl w:val="0"/>
                <w:numId w:val="30"/>
              </w:numPr>
              <w:pBdr>
                <w:top w:val="nil"/>
                <w:left w:val="nil"/>
                <w:bottom w:val="nil"/>
                <w:right w:val="nil"/>
                <w:between w:val="nil"/>
              </w:pBdr>
              <w:rPr>
                <w:color w:val="000000"/>
              </w:rPr>
            </w:pPr>
            <w:r w:rsidRPr="008940A0">
              <w:rPr>
                <w:rFonts w:eastAsia="Calibri" w:cs="Calibri"/>
                <w:color w:val="000000"/>
              </w:rPr>
              <w:t>Craft a Best Practices template to solicit input from DIHE ADFM members by Aug ‘20</w:t>
            </w:r>
          </w:p>
          <w:p w14:paraId="3DCAFE87" w14:textId="77777777" w:rsidR="00E22282" w:rsidRPr="008940A0" w:rsidRDefault="00E22282" w:rsidP="00E22282">
            <w:pPr>
              <w:numPr>
                <w:ilvl w:val="0"/>
                <w:numId w:val="30"/>
              </w:numPr>
              <w:pBdr>
                <w:top w:val="nil"/>
                <w:left w:val="nil"/>
                <w:bottom w:val="nil"/>
                <w:right w:val="nil"/>
                <w:between w:val="nil"/>
              </w:pBdr>
              <w:rPr>
                <w:color w:val="000000"/>
              </w:rPr>
            </w:pPr>
            <w:r w:rsidRPr="008940A0">
              <w:rPr>
                <w:rFonts w:eastAsia="Calibri" w:cs="Calibri"/>
                <w:color w:val="000000"/>
              </w:rPr>
              <w:t>Share and request with members for input to be solicited by Oct 20</w:t>
            </w:r>
          </w:p>
          <w:p w14:paraId="2F934A06" w14:textId="77777777" w:rsidR="00E22282" w:rsidRPr="008940A0" w:rsidRDefault="00E22282" w:rsidP="00E22282">
            <w:pPr>
              <w:numPr>
                <w:ilvl w:val="0"/>
                <w:numId w:val="30"/>
              </w:numPr>
              <w:pBdr>
                <w:top w:val="nil"/>
                <w:left w:val="nil"/>
                <w:bottom w:val="nil"/>
                <w:right w:val="nil"/>
                <w:between w:val="nil"/>
              </w:pBdr>
              <w:rPr>
                <w:color w:val="000000"/>
              </w:rPr>
            </w:pPr>
            <w:r w:rsidRPr="008940A0">
              <w:rPr>
                <w:rFonts w:eastAsia="Calibri" w:cs="Calibri"/>
                <w:color w:val="000000"/>
              </w:rPr>
              <w:t xml:space="preserve"> Share and request with AMA and NCCL for input to be solicited by Dec 20 (?)</w:t>
            </w:r>
          </w:p>
          <w:p w14:paraId="408B9EDF" w14:textId="77777777" w:rsidR="00E22282" w:rsidRPr="008940A0" w:rsidRDefault="00E22282" w:rsidP="00E22282">
            <w:pPr>
              <w:numPr>
                <w:ilvl w:val="0"/>
                <w:numId w:val="30"/>
              </w:numPr>
              <w:pBdr>
                <w:top w:val="nil"/>
                <w:left w:val="nil"/>
                <w:bottom w:val="nil"/>
                <w:right w:val="nil"/>
                <w:between w:val="nil"/>
              </w:pBdr>
              <w:rPr>
                <w:color w:val="000000"/>
              </w:rPr>
            </w:pPr>
            <w:r w:rsidRPr="008940A0">
              <w:rPr>
                <w:rFonts w:eastAsia="Calibri" w:cs="Calibri"/>
                <w:color w:val="000000"/>
              </w:rPr>
              <w:t>Write and Publish Best Practices literature by Feb 20</w:t>
            </w:r>
          </w:p>
          <w:p w14:paraId="475AB0EB" w14:textId="77777777" w:rsidR="00E22282" w:rsidRPr="008940A0" w:rsidRDefault="00E22282" w:rsidP="00E22282">
            <w:pPr>
              <w:numPr>
                <w:ilvl w:val="0"/>
                <w:numId w:val="30"/>
              </w:numPr>
              <w:pBdr>
                <w:top w:val="nil"/>
                <w:left w:val="nil"/>
                <w:bottom w:val="nil"/>
                <w:right w:val="nil"/>
                <w:between w:val="nil"/>
              </w:pBdr>
            </w:pPr>
            <w:r w:rsidRPr="008940A0">
              <w:rPr>
                <w:rFonts w:eastAsia="Calibri" w:cs="Calibri"/>
                <w:color w:val="000000"/>
              </w:rPr>
              <w:t>and then repeat #2-5 in program year 2021 (Feb ‘21-Feb’22)</w:t>
            </w:r>
          </w:p>
          <w:p w14:paraId="7D421463" w14:textId="77777777" w:rsidR="00E22282" w:rsidRPr="008940A0" w:rsidRDefault="00E22282" w:rsidP="002F2169"/>
        </w:tc>
      </w:tr>
    </w:tbl>
    <w:p w14:paraId="3B785C25" w14:textId="4317C440" w:rsidR="002E0007" w:rsidRPr="00961BE8" w:rsidRDefault="00961BE8" w:rsidP="008940A0">
      <w:pPr>
        <w:jc w:val="center"/>
        <w:rPr>
          <w:rFonts w:asciiTheme="minorHAnsi" w:hAnsiTheme="minorHAnsi"/>
          <w:b/>
          <w:sz w:val="28"/>
          <w:szCs w:val="28"/>
        </w:rPr>
      </w:pPr>
      <w:r>
        <w:rPr>
          <w:rFonts w:asciiTheme="minorHAnsi" w:hAnsiTheme="minorHAnsi"/>
          <w:b/>
          <w:sz w:val="28"/>
          <w:szCs w:val="28"/>
        </w:rPr>
        <w:lastRenderedPageBreak/>
        <w:t>EXECUTIVE</w:t>
      </w:r>
      <w:r w:rsidRPr="00F11195">
        <w:rPr>
          <w:rFonts w:asciiTheme="minorHAnsi" w:hAnsiTheme="minorHAnsi"/>
          <w:b/>
          <w:sz w:val="28"/>
          <w:szCs w:val="28"/>
        </w:rPr>
        <w:t xml:space="preserve"> COMMITTEE</w:t>
      </w:r>
      <w:r>
        <w:rPr>
          <w:rFonts w:asciiTheme="minorHAnsi" w:hAnsiTheme="minorHAnsi"/>
          <w:b/>
          <w:sz w:val="28"/>
          <w:szCs w:val="28"/>
        </w:rPr>
        <w:t xml:space="preserve"> (ADVOCACY)</w:t>
      </w:r>
    </w:p>
    <w:p w14:paraId="1373C06D" w14:textId="77777777" w:rsidR="00961BE8" w:rsidRPr="00F11195" w:rsidRDefault="00961BE8">
      <w:pPr>
        <w:rPr>
          <w:rFonts w:asciiTheme="minorHAnsi" w:hAnsiTheme="minorHAnsi" w:cs="Arial"/>
        </w:rPr>
      </w:pPr>
    </w:p>
    <w:p w14:paraId="5AA9C5ED" w14:textId="77777777" w:rsidR="00A8667A" w:rsidRDefault="002E0007" w:rsidP="00961BE8">
      <w:pPr>
        <w:pStyle w:val="ListParagraph"/>
        <w:numPr>
          <w:ilvl w:val="0"/>
          <w:numId w:val="8"/>
        </w:numPr>
        <w:rPr>
          <w:rFonts w:asciiTheme="minorHAnsi" w:hAnsiTheme="minorHAnsi" w:cs="Arial"/>
        </w:rPr>
      </w:pPr>
      <w:r w:rsidRPr="00961BE8">
        <w:rPr>
          <w:rFonts w:asciiTheme="minorHAnsi" w:hAnsiTheme="minorHAnsi" w:cs="Arial"/>
        </w:rPr>
        <w:t>Strengthening our Advocacy Voice to influence Policies which impact academic family medicine and the health of our communities</w:t>
      </w:r>
    </w:p>
    <w:p w14:paraId="3E1AF502" w14:textId="77777777" w:rsidR="00961BE8" w:rsidRPr="00961BE8" w:rsidRDefault="00961BE8" w:rsidP="00961BE8">
      <w:pPr>
        <w:pStyle w:val="ListParagraph"/>
        <w:rPr>
          <w:rFonts w:asciiTheme="minorHAnsi" w:hAnsiTheme="minorHAnsi" w:cs="Arial"/>
        </w:rPr>
      </w:pPr>
    </w:p>
    <w:tbl>
      <w:tblPr>
        <w:tblStyle w:val="TableGrid"/>
        <w:tblW w:w="13225" w:type="dxa"/>
        <w:tblLook w:val="04A0" w:firstRow="1" w:lastRow="0" w:firstColumn="1" w:lastColumn="0" w:noHBand="0" w:noVBand="1"/>
      </w:tblPr>
      <w:tblGrid>
        <w:gridCol w:w="2806"/>
        <w:gridCol w:w="4209"/>
        <w:gridCol w:w="6210"/>
      </w:tblGrid>
      <w:tr w:rsidR="00F54C21" w:rsidRPr="002044FF" w14:paraId="5254C6B6" w14:textId="6D2F1CC9" w:rsidTr="00F54C21">
        <w:trPr>
          <w:trHeight w:val="48"/>
        </w:trPr>
        <w:tc>
          <w:tcPr>
            <w:tcW w:w="2806" w:type="dxa"/>
            <w:tcBorders>
              <w:bottom w:val="single" w:sz="24" w:space="0" w:color="000000"/>
            </w:tcBorders>
          </w:tcPr>
          <w:p w14:paraId="2B361463" w14:textId="17B04A45" w:rsidR="00F54C21" w:rsidRPr="002044FF" w:rsidRDefault="00F54C21" w:rsidP="000A6401">
            <w:pPr>
              <w:jc w:val="center"/>
              <w:rPr>
                <w:rFonts w:asciiTheme="minorHAnsi" w:hAnsiTheme="minorHAnsi" w:cs="Arial"/>
                <w:b/>
                <w:i/>
              </w:rPr>
            </w:pPr>
            <w:r>
              <w:rPr>
                <w:rFonts w:asciiTheme="minorHAnsi" w:hAnsiTheme="minorHAnsi" w:cs="Arial"/>
                <w:b/>
                <w:i/>
              </w:rPr>
              <w:t xml:space="preserve">Current </w:t>
            </w:r>
            <w:r w:rsidRPr="00F54C21">
              <w:rPr>
                <w:rFonts w:asciiTheme="minorHAnsi" w:hAnsiTheme="minorHAnsi" w:cs="Arial"/>
                <w:b/>
                <w:i/>
              </w:rPr>
              <w:t>SMART Goal(s)</w:t>
            </w:r>
          </w:p>
        </w:tc>
        <w:tc>
          <w:tcPr>
            <w:tcW w:w="4209" w:type="dxa"/>
            <w:tcBorders>
              <w:bottom w:val="single" w:sz="24" w:space="0" w:color="000000"/>
            </w:tcBorders>
          </w:tcPr>
          <w:p w14:paraId="54B8D874" w14:textId="1F7F2AD9" w:rsidR="00F54C21" w:rsidRPr="00F11195" w:rsidRDefault="00F54C21" w:rsidP="000A6401">
            <w:pPr>
              <w:jc w:val="center"/>
              <w:rPr>
                <w:rFonts w:asciiTheme="minorHAnsi" w:hAnsiTheme="minorHAnsi" w:cs="Arial"/>
                <w:b/>
                <w:i/>
              </w:rPr>
            </w:pPr>
            <w:r>
              <w:rPr>
                <w:rFonts w:asciiTheme="minorHAnsi" w:hAnsiTheme="minorHAnsi" w:cs="Arial"/>
                <w:b/>
                <w:i/>
              </w:rPr>
              <w:t>Action steps</w:t>
            </w:r>
          </w:p>
        </w:tc>
        <w:tc>
          <w:tcPr>
            <w:tcW w:w="6210" w:type="dxa"/>
            <w:tcBorders>
              <w:bottom w:val="single" w:sz="24" w:space="0" w:color="000000"/>
            </w:tcBorders>
          </w:tcPr>
          <w:p w14:paraId="43703DBC" w14:textId="1263DD13" w:rsidR="00F54C21" w:rsidRDefault="00F54C21" w:rsidP="000A6401">
            <w:pPr>
              <w:jc w:val="center"/>
              <w:rPr>
                <w:rFonts w:asciiTheme="minorHAnsi" w:hAnsiTheme="minorHAnsi" w:cs="Arial"/>
                <w:b/>
                <w:i/>
              </w:rPr>
            </w:pPr>
            <w:r>
              <w:rPr>
                <w:rFonts w:asciiTheme="minorHAnsi" w:hAnsiTheme="minorHAnsi" w:cs="Arial"/>
                <w:b/>
                <w:i/>
              </w:rPr>
              <w:t>Notes</w:t>
            </w:r>
          </w:p>
        </w:tc>
      </w:tr>
      <w:tr w:rsidR="00F54C21" w:rsidRPr="002044FF" w14:paraId="4002123E" w14:textId="43FD32BC" w:rsidTr="00F54C21">
        <w:trPr>
          <w:trHeight w:val="503"/>
        </w:trPr>
        <w:tc>
          <w:tcPr>
            <w:tcW w:w="2806" w:type="dxa"/>
            <w:vMerge w:val="restart"/>
            <w:tcBorders>
              <w:top w:val="single" w:sz="24" w:space="0" w:color="000000"/>
            </w:tcBorders>
          </w:tcPr>
          <w:p w14:paraId="19581587" w14:textId="77777777" w:rsidR="00F54C21" w:rsidRPr="002044FF" w:rsidRDefault="00F54C21" w:rsidP="00F54C21">
            <w:pPr>
              <w:rPr>
                <w:rFonts w:asciiTheme="minorHAnsi" w:hAnsiTheme="minorHAnsi" w:cs="Arial"/>
              </w:rPr>
            </w:pPr>
            <w:r w:rsidRPr="002044FF">
              <w:rPr>
                <w:rFonts w:asciiTheme="minorHAnsi" w:hAnsiTheme="minorHAnsi" w:cs="Arial"/>
              </w:rPr>
              <w:t>Articulate top advocacy priorities for academic DFMs and develop advocacy skills of members</w:t>
            </w:r>
          </w:p>
          <w:p w14:paraId="633E949D" w14:textId="77777777" w:rsidR="00F54C21" w:rsidRPr="002044FF" w:rsidRDefault="00F54C21" w:rsidP="00F54C21">
            <w:pPr>
              <w:rPr>
                <w:rFonts w:asciiTheme="minorHAnsi" w:hAnsiTheme="minorHAnsi" w:cs="Arial"/>
                <w:highlight w:val="cyan"/>
              </w:rPr>
            </w:pPr>
          </w:p>
          <w:p w14:paraId="72D82A31" w14:textId="77777777" w:rsidR="00F54C21" w:rsidRPr="002044FF" w:rsidRDefault="00F54C21" w:rsidP="00F54C21">
            <w:pPr>
              <w:rPr>
                <w:rFonts w:asciiTheme="minorHAnsi" w:hAnsiTheme="minorHAnsi" w:cs="Arial"/>
              </w:rPr>
            </w:pPr>
          </w:p>
        </w:tc>
        <w:tc>
          <w:tcPr>
            <w:tcW w:w="4209" w:type="dxa"/>
            <w:tcBorders>
              <w:top w:val="single" w:sz="24" w:space="0" w:color="000000"/>
              <w:bottom w:val="single" w:sz="4" w:space="0" w:color="auto"/>
            </w:tcBorders>
          </w:tcPr>
          <w:p w14:paraId="0D6A3F10" w14:textId="38EC3EE7" w:rsidR="00F54C21" w:rsidRPr="002044FF" w:rsidRDefault="00F54C21" w:rsidP="00F54C21">
            <w:pPr>
              <w:rPr>
                <w:rFonts w:asciiTheme="minorHAnsi" w:hAnsiTheme="minorHAnsi" w:cs="Arial"/>
              </w:rPr>
            </w:pPr>
            <w:r w:rsidRPr="00F54C21">
              <w:rPr>
                <w:rFonts w:asciiTheme="minorHAnsi" w:hAnsiTheme="minorHAnsi" w:cs="Arial"/>
              </w:rPr>
              <w:t>Executive Committee and AFMAC representatives review current priorities with Hope Wittenberg with an eye toward priorities for DFMs (Fall 2018)</w:t>
            </w:r>
          </w:p>
        </w:tc>
        <w:tc>
          <w:tcPr>
            <w:tcW w:w="6210" w:type="dxa"/>
            <w:tcBorders>
              <w:top w:val="single" w:sz="24" w:space="0" w:color="000000"/>
              <w:bottom w:val="single" w:sz="4" w:space="0" w:color="auto"/>
            </w:tcBorders>
          </w:tcPr>
          <w:p w14:paraId="5A35F67D" w14:textId="77777777" w:rsidR="00F54C21" w:rsidRDefault="00F54C21" w:rsidP="00F54C21">
            <w:pPr>
              <w:rPr>
                <w:rFonts w:ascii="Times New Roman" w:hAnsi="Times New Roman"/>
                <w:sz w:val="24"/>
                <w:szCs w:val="24"/>
              </w:rPr>
            </w:pPr>
            <w:r>
              <w:rPr>
                <w:color w:val="000000"/>
              </w:rPr>
              <w:t>Last Fall we did revisit the AFMAC priorities; there was follow up with Hope regarding the advocacy priority on research but may have more to discuss. See November 2 2018 Board materials and minutes.</w:t>
            </w:r>
          </w:p>
          <w:p w14:paraId="633DF9B1" w14:textId="77777777" w:rsidR="00F54C21" w:rsidRDefault="00F54C21" w:rsidP="00F54C21">
            <w:pPr>
              <w:rPr>
                <w:rFonts w:asciiTheme="minorHAnsi" w:hAnsiTheme="minorHAnsi"/>
              </w:rPr>
            </w:pPr>
            <w:r>
              <w:rPr>
                <w:rFonts w:asciiTheme="minorHAnsi" w:hAnsiTheme="minorHAnsi" w:cs="Arial"/>
              </w:rPr>
              <w:t>See also minutes from Exec Committee call Oct 19, 2018</w:t>
            </w:r>
          </w:p>
          <w:p w14:paraId="5BA0E4CC" w14:textId="77777777" w:rsidR="00F54C21" w:rsidRDefault="00F54C21" w:rsidP="00F54C21">
            <w:pPr>
              <w:rPr>
                <w:rFonts w:asciiTheme="minorHAnsi" w:hAnsiTheme="minorHAnsi"/>
              </w:rPr>
            </w:pPr>
          </w:p>
          <w:p w14:paraId="63901D2D" w14:textId="46765CB9" w:rsidR="00F54C21" w:rsidRPr="002044FF" w:rsidRDefault="00F54C21" w:rsidP="00F54C21">
            <w:pPr>
              <w:rPr>
                <w:rFonts w:asciiTheme="minorHAnsi" w:hAnsiTheme="minorHAnsi" w:cs="Arial"/>
              </w:rPr>
            </w:pPr>
            <w:r>
              <w:rPr>
                <w:rFonts w:asciiTheme="minorHAnsi" w:hAnsiTheme="minorHAnsi"/>
                <w:color w:val="000000"/>
              </w:rPr>
              <w:t>Will include conversation about sign-on opportunities coming directly from CFAS to us and not through CAFM or AFMAC.</w:t>
            </w:r>
          </w:p>
        </w:tc>
      </w:tr>
      <w:tr w:rsidR="00F54C21" w:rsidRPr="002044FF" w14:paraId="49FA245F" w14:textId="2ABC411C" w:rsidTr="00F54C21">
        <w:trPr>
          <w:trHeight w:val="502"/>
        </w:trPr>
        <w:tc>
          <w:tcPr>
            <w:tcW w:w="2806" w:type="dxa"/>
            <w:vMerge/>
          </w:tcPr>
          <w:p w14:paraId="637D1C9F" w14:textId="77777777" w:rsidR="00F54C21" w:rsidRPr="002044FF" w:rsidRDefault="00F54C21" w:rsidP="00F54C21">
            <w:pPr>
              <w:rPr>
                <w:rFonts w:asciiTheme="minorHAnsi" w:hAnsiTheme="minorHAnsi" w:cs="Arial"/>
              </w:rPr>
            </w:pPr>
          </w:p>
        </w:tc>
        <w:tc>
          <w:tcPr>
            <w:tcW w:w="4209" w:type="dxa"/>
            <w:tcBorders>
              <w:top w:val="single" w:sz="4" w:space="0" w:color="auto"/>
            </w:tcBorders>
          </w:tcPr>
          <w:p w14:paraId="51BFE67D" w14:textId="45CFED4A" w:rsidR="00F54C21" w:rsidRPr="002044FF" w:rsidRDefault="00F54C21" w:rsidP="00F54C21">
            <w:pPr>
              <w:rPr>
                <w:rFonts w:asciiTheme="minorHAnsi" w:hAnsiTheme="minorHAnsi" w:cs="Arial"/>
              </w:rPr>
            </w:pPr>
            <w:r w:rsidRPr="00F54C21">
              <w:rPr>
                <w:rFonts w:asciiTheme="minorHAnsi" w:hAnsiTheme="minorHAnsi" w:cs="Arial"/>
              </w:rPr>
              <w:t>Develop an ongoing mechanism whereby AFMAC representatives and the Executive Committee consider agenda items under discussion by AFMAC</w:t>
            </w:r>
          </w:p>
        </w:tc>
        <w:tc>
          <w:tcPr>
            <w:tcW w:w="6210" w:type="dxa"/>
            <w:tcBorders>
              <w:top w:val="single" w:sz="4" w:space="0" w:color="auto"/>
            </w:tcBorders>
          </w:tcPr>
          <w:p w14:paraId="131A8905" w14:textId="54CEFFAE" w:rsidR="00F54C21" w:rsidRPr="002044FF" w:rsidRDefault="00F54C21" w:rsidP="00F54C21">
            <w:pPr>
              <w:rPr>
                <w:rFonts w:asciiTheme="minorHAnsi" w:hAnsiTheme="minorHAnsi" w:cs="Arial"/>
              </w:rPr>
            </w:pPr>
            <w:r>
              <w:rPr>
                <w:rFonts w:asciiTheme="minorHAnsi" w:hAnsiTheme="minorHAnsi" w:cs="Arial"/>
              </w:rPr>
              <w:t>See minutes from Exec Committee call Oct 19, 2018</w:t>
            </w:r>
          </w:p>
        </w:tc>
      </w:tr>
      <w:tr w:rsidR="00F54C21" w:rsidRPr="002044FF" w14:paraId="6CD02D4A" w14:textId="77777777" w:rsidTr="00F54C21">
        <w:trPr>
          <w:trHeight w:val="502"/>
        </w:trPr>
        <w:tc>
          <w:tcPr>
            <w:tcW w:w="2806" w:type="dxa"/>
            <w:vMerge/>
          </w:tcPr>
          <w:p w14:paraId="1DB3F271" w14:textId="77777777" w:rsidR="00F54C21" w:rsidRPr="002044FF" w:rsidRDefault="00F54C21" w:rsidP="00F54C21">
            <w:pPr>
              <w:rPr>
                <w:rFonts w:asciiTheme="minorHAnsi" w:hAnsiTheme="minorHAnsi" w:cs="Arial"/>
              </w:rPr>
            </w:pPr>
          </w:p>
        </w:tc>
        <w:tc>
          <w:tcPr>
            <w:tcW w:w="4209" w:type="dxa"/>
            <w:tcBorders>
              <w:top w:val="single" w:sz="4" w:space="0" w:color="auto"/>
            </w:tcBorders>
          </w:tcPr>
          <w:p w14:paraId="1B688B8E" w14:textId="09665F9B" w:rsidR="00F54C21" w:rsidRPr="00F54C21" w:rsidRDefault="00F54C21" w:rsidP="00F54C21">
            <w:pPr>
              <w:rPr>
                <w:rFonts w:asciiTheme="minorHAnsi" w:hAnsiTheme="minorHAnsi" w:cs="Arial"/>
              </w:rPr>
            </w:pPr>
            <w:r w:rsidRPr="002044FF">
              <w:rPr>
                <w:rFonts w:asciiTheme="minorHAnsi" w:hAnsiTheme="minorHAnsi" w:cs="Arial"/>
              </w:rPr>
              <w:t>Implement programmatic activities (e.g. webinars, meeting content) to strengthen the advocacy role of Chairs and Administrators</w:t>
            </w:r>
          </w:p>
        </w:tc>
        <w:tc>
          <w:tcPr>
            <w:tcW w:w="6210" w:type="dxa"/>
            <w:tcBorders>
              <w:top w:val="single" w:sz="4" w:space="0" w:color="auto"/>
            </w:tcBorders>
          </w:tcPr>
          <w:p w14:paraId="376E6A31" w14:textId="77777777" w:rsidR="00F54C21" w:rsidRDefault="00F54C21" w:rsidP="00F54C21">
            <w:pPr>
              <w:rPr>
                <w:rFonts w:asciiTheme="minorHAnsi" w:hAnsiTheme="minorHAnsi" w:cs="Arial"/>
              </w:rPr>
            </w:pPr>
            <w:r>
              <w:rPr>
                <w:rFonts w:asciiTheme="minorHAnsi" w:hAnsiTheme="minorHAnsi" w:cs="Arial"/>
              </w:rPr>
              <w:t>None planned to date since 2018 Annual Conference preconference workshop on federal advocacy.</w:t>
            </w:r>
          </w:p>
          <w:p w14:paraId="21ECAC13" w14:textId="77777777" w:rsidR="00F54C21" w:rsidRDefault="00F54C21" w:rsidP="00F54C21">
            <w:pPr>
              <w:rPr>
                <w:rFonts w:asciiTheme="minorHAnsi" w:hAnsiTheme="minorHAnsi" w:cs="Arial"/>
              </w:rPr>
            </w:pPr>
          </w:p>
          <w:p w14:paraId="14BE8A66" w14:textId="0F921951" w:rsidR="00F54C21" w:rsidRDefault="00F54C21" w:rsidP="00F54C21">
            <w:pPr>
              <w:rPr>
                <w:rFonts w:asciiTheme="minorHAnsi" w:hAnsiTheme="minorHAnsi" w:cs="Arial"/>
              </w:rPr>
            </w:pPr>
            <w:r>
              <w:rPr>
                <w:rFonts w:asciiTheme="minorHAnsi" w:hAnsiTheme="minorHAnsi" w:cs="Arial"/>
              </w:rPr>
              <w:t>See minutes from Exec Committee call Oct 19, 2018</w:t>
            </w:r>
          </w:p>
        </w:tc>
      </w:tr>
    </w:tbl>
    <w:p w14:paraId="27AF8655" w14:textId="77777777" w:rsidR="00985C8E" w:rsidRDefault="00985C8E" w:rsidP="00F54C21">
      <w:pPr>
        <w:rPr>
          <w:rFonts w:asciiTheme="minorHAnsi" w:hAnsiTheme="minorHAnsi"/>
          <w:b/>
        </w:rPr>
      </w:pPr>
    </w:p>
    <w:p w14:paraId="13C12F4B" w14:textId="77777777" w:rsidR="00985C8E" w:rsidRPr="00C93BCE" w:rsidRDefault="00985C8E" w:rsidP="00985C8E">
      <w:pPr>
        <w:jc w:val="center"/>
        <w:rPr>
          <w:rFonts w:asciiTheme="minorHAnsi" w:hAnsiTheme="minorHAnsi"/>
          <w:b/>
          <w:sz w:val="28"/>
          <w:szCs w:val="28"/>
        </w:rPr>
      </w:pPr>
      <w:r w:rsidRPr="00C93BCE">
        <w:rPr>
          <w:rFonts w:asciiTheme="minorHAnsi" w:hAnsiTheme="minorHAnsi"/>
          <w:b/>
          <w:sz w:val="28"/>
          <w:szCs w:val="28"/>
        </w:rPr>
        <w:t>DEFERRED FOR 2019-2020</w:t>
      </w:r>
    </w:p>
    <w:p w14:paraId="753FFD80" w14:textId="77777777" w:rsidR="00985C8E" w:rsidRPr="00985C8E" w:rsidRDefault="00985C8E" w:rsidP="00985C8E">
      <w:pPr>
        <w:jc w:val="center"/>
        <w:rPr>
          <w:rFonts w:asciiTheme="minorHAnsi" w:hAnsiTheme="minorHAnsi"/>
          <w:b/>
        </w:rPr>
      </w:pPr>
    </w:p>
    <w:tbl>
      <w:tblPr>
        <w:tblStyle w:val="TableGrid"/>
        <w:tblW w:w="9445" w:type="dxa"/>
        <w:tblLook w:val="04A0" w:firstRow="1" w:lastRow="0" w:firstColumn="1" w:lastColumn="0" w:noHBand="0" w:noVBand="1"/>
      </w:tblPr>
      <w:tblGrid>
        <w:gridCol w:w="4405"/>
        <w:gridCol w:w="5040"/>
      </w:tblGrid>
      <w:tr w:rsidR="00985C8E" w:rsidRPr="00C93BCE" w14:paraId="4F15B541" w14:textId="77777777" w:rsidTr="002D52CE">
        <w:tc>
          <w:tcPr>
            <w:tcW w:w="4405" w:type="dxa"/>
          </w:tcPr>
          <w:p w14:paraId="32ED0C9D" w14:textId="77777777" w:rsidR="00985C8E" w:rsidRPr="00C93BCE" w:rsidRDefault="00985C8E" w:rsidP="002D52CE">
            <w:pPr>
              <w:rPr>
                <w:rFonts w:asciiTheme="minorHAnsi" w:hAnsiTheme="minorHAnsi" w:cstheme="minorHAnsi"/>
              </w:rPr>
            </w:pPr>
            <w:r w:rsidRPr="00C93BCE">
              <w:rPr>
                <w:rFonts w:asciiTheme="minorHAnsi" w:hAnsiTheme="minorHAnsi" w:cstheme="minorHAnsi"/>
                <w:b/>
              </w:rPr>
              <w:t>Defer to 2019-2020?</w:t>
            </w:r>
            <w:r w:rsidRPr="00C93BCE">
              <w:rPr>
                <w:rFonts w:asciiTheme="minorHAnsi" w:hAnsiTheme="minorHAnsi" w:cstheme="minorHAnsi"/>
              </w:rPr>
              <w:t xml:space="preserve">  Position DFMs to be </w:t>
            </w:r>
            <w:r w:rsidRPr="00C93BCE">
              <w:rPr>
                <w:rFonts w:asciiTheme="minorHAnsi" w:hAnsiTheme="minorHAnsi" w:cstheme="minorHAnsi"/>
                <w:u w:val="single"/>
              </w:rPr>
              <w:t>leaders</w:t>
            </w:r>
            <w:r w:rsidRPr="00C93BCE">
              <w:rPr>
                <w:rFonts w:asciiTheme="minorHAnsi" w:hAnsiTheme="minorHAnsi" w:cstheme="minorHAnsi"/>
              </w:rPr>
              <w:t xml:space="preserve"> in Population Health and Effective Community engagement</w:t>
            </w:r>
          </w:p>
        </w:tc>
        <w:tc>
          <w:tcPr>
            <w:tcW w:w="5040" w:type="dxa"/>
          </w:tcPr>
          <w:p w14:paraId="4B09B947" w14:textId="77777777" w:rsidR="00985C8E" w:rsidRPr="00C93BCE" w:rsidRDefault="00985C8E" w:rsidP="002D52CE">
            <w:pPr>
              <w:rPr>
                <w:rFonts w:asciiTheme="minorHAnsi" w:hAnsiTheme="minorHAnsi" w:cstheme="minorHAnsi"/>
              </w:rPr>
            </w:pPr>
            <w:r w:rsidRPr="00C93BCE">
              <w:rPr>
                <w:rFonts w:asciiTheme="minorHAnsi" w:hAnsiTheme="minorHAnsi" w:cstheme="minorHAnsi"/>
              </w:rPr>
              <w:t>Health Delivery and Research Development Committees</w:t>
            </w:r>
          </w:p>
        </w:tc>
      </w:tr>
    </w:tbl>
    <w:p w14:paraId="0ED75E00" w14:textId="77777777" w:rsidR="00985C8E" w:rsidRPr="00C93BCE" w:rsidRDefault="00985C8E">
      <w:pPr>
        <w:rPr>
          <w:rFonts w:asciiTheme="minorHAnsi" w:hAnsiTheme="minorHAnsi" w:cstheme="minorHAnsi"/>
          <w:i/>
        </w:rPr>
      </w:pPr>
    </w:p>
    <w:p w14:paraId="773DE23D" w14:textId="31306D8E" w:rsidR="00985C8E" w:rsidRPr="00C93BCE" w:rsidRDefault="00985C8E" w:rsidP="00985C8E">
      <w:pPr>
        <w:pStyle w:val="ListParagraph"/>
        <w:numPr>
          <w:ilvl w:val="0"/>
          <w:numId w:val="10"/>
        </w:numPr>
        <w:rPr>
          <w:rFonts w:asciiTheme="minorHAnsi" w:hAnsiTheme="minorHAnsi" w:cstheme="minorHAnsi"/>
        </w:rPr>
      </w:pPr>
      <w:r w:rsidRPr="00C93BCE">
        <w:rPr>
          <w:rFonts w:asciiTheme="minorHAnsi" w:hAnsiTheme="minorHAnsi" w:cstheme="minorHAnsi"/>
          <w:i/>
        </w:rPr>
        <w:t>Annals of Family Medicine</w:t>
      </w:r>
      <w:r w:rsidRPr="00C93BCE">
        <w:rPr>
          <w:rFonts w:asciiTheme="minorHAnsi" w:hAnsiTheme="minorHAnsi" w:cstheme="minorHAnsi"/>
        </w:rPr>
        <w:t xml:space="preserve"> Commentary on definition of Population Health from ADFM Survey:</w:t>
      </w:r>
      <w:r w:rsidRPr="00C93BCE">
        <w:rPr>
          <w:rFonts w:asciiTheme="minorHAnsi" w:hAnsiTheme="minorHAnsi" w:cstheme="minorHAnsi"/>
        </w:rPr>
        <w:br/>
        <w:t>Nov/Dec 2019 Annals of Family Medicine (due to be published 11.11.19)</w:t>
      </w:r>
    </w:p>
    <w:p w14:paraId="2927C4F2" w14:textId="1D77C3B8" w:rsidR="00985C8E" w:rsidRPr="00F54C21" w:rsidRDefault="00985C8E" w:rsidP="00F54C21">
      <w:pPr>
        <w:pStyle w:val="CommentText"/>
        <w:numPr>
          <w:ilvl w:val="0"/>
          <w:numId w:val="10"/>
        </w:numPr>
        <w:rPr>
          <w:rFonts w:cstheme="minorHAnsi"/>
          <w:sz w:val="22"/>
          <w:szCs w:val="22"/>
        </w:rPr>
      </w:pPr>
      <w:r w:rsidRPr="00C93BCE">
        <w:rPr>
          <w:rFonts w:cstheme="minorHAnsi"/>
          <w:sz w:val="22"/>
          <w:szCs w:val="22"/>
        </w:rPr>
        <w:t xml:space="preserve">ABFM is engaging family medicine organizations to consider potential engagement in a Learning Collaborative with the purpose of  “Optimizing the Role of Family Medicine &amp; Primary Care in Improving Population Health: A Learning Health Systems Collaborative”. </w:t>
      </w:r>
    </w:p>
    <w:sectPr w:rsidR="00985C8E" w:rsidRPr="00F54C21" w:rsidSect="008B2BB7">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7D18E" w14:textId="77777777" w:rsidR="00C65DD9" w:rsidRDefault="00C65DD9" w:rsidP="008B2BB7">
      <w:r>
        <w:separator/>
      </w:r>
    </w:p>
  </w:endnote>
  <w:endnote w:type="continuationSeparator" w:id="0">
    <w:p w14:paraId="34657F99" w14:textId="77777777" w:rsidR="00C65DD9" w:rsidRDefault="00C65DD9" w:rsidP="008B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ECC4" w14:textId="77777777" w:rsidR="00C05A17" w:rsidRDefault="00C05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62C7" w14:textId="77777777" w:rsidR="00C05A17" w:rsidRDefault="00C05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A90ED" w14:textId="77777777" w:rsidR="00C05A17" w:rsidRDefault="00C05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8EBE7" w14:textId="77777777" w:rsidR="00C65DD9" w:rsidRDefault="00C65DD9" w:rsidP="008B2BB7">
      <w:r>
        <w:separator/>
      </w:r>
    </w:p>
  </w:footnote>
  <w:footnote w:type="continuationSeparator" w:id="0">
    <w:p w14:paraId="353E9284" w14:textId="77777777" w:rsidR="00C65DD9" w:rsidRDefault="00C65DD9" w:rsidP="008B2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D1EBA" w14:textId="77777777" w:rsidR="00C05A17" w:rsidRDefault="00C05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387B5" w14:textId="77777777" w:rsidR="00C05A17" w:rsidRDefault="00C05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FA6BC" w14:textId="77777777" w:rsidR="008B2BB7" w:rsidRPr="008B2BB7" w:rsidRDefault="008B2BB7" w:rsidP="008B2BB7">
    <w:pPr>
      <w:pStyle w:val="Header"/>
      <w:jc w:val="center"/>
    </w:pPr>
    <w:r>
      <w:rPr>
        <w:noProof/>
      </w:rPr>
      <w:drawing>
        <wp:inline distT="0" distB="0" distL="0" distR="0" wp14:anchorId="1515F237" wp14:editId="05F9D7DD">
          <wp:extent cx="25019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M Type(RGB).jpg"/>
                  <pic:cNvPicPr/>
                </pic:nvPicPr>
                <pic:blipFill>
                  <a:blip r:embed="rId1">
                    <a:extLst>
                      <a:ext uri="{28A0092B-C50C-407E-A947-70E740481C1C}">
                        <a14:useLocalDpi xmlns:a14="http://schemas.microsoft.com/office/drawing/2010/main" val="0"/>
                      </a:ext>
                    </a:extLst>
                  </a:blip>
                  <a:stretch>
                    <a:fillRect/>
                  </a:stretch>
                </pic:blipFill>
                <pic:spPr>
                  <a:xfrm>
                    <a:off x="0" y="0"/>
                    <a:ext cx="25019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546"/>
    <w:multiLevelType w:val="hybridMultilevel"/>
    <w:tmpl w:val="7FFE97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319C8"/>
    <w:multiLevelType w:val="hybridMultilevel"/>
    <w:tmpl w:val="B8E84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5153"/>
    <w:multiLevelType w:val="hybridMultilevel"/>
    <w:tmpl w:val="0D8CF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8674C"/>
    <w:multiLevelType w:val="hybridMultilevel"/>
    <w:tmpl w:val="4D506D28"/>
    <w:lvl w:ilvl="0" w:tplc="F40647B4">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A56C1D"/>
    <w:multiLevelType w:val="hybridMultilevel"/>
    <w:tmpl w:val="ED08E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03A2"/>
    <w:multiLevelType w:val="hybridMultilevel"/>
    <w:tmpl w:val="AEDC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D7F58"/>
    <w:multiLevelType w:val="hybridMultilevel"/>
    <w:tmpl w:val="721E7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552CF"/>
    <w:multiLevelType w:val="multilevel"/>
    <w:tmpl w:val="467C5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036E96"/>
    <w:multiLevelType w:val="hybridMultilevel"/>
    <w:tmpl w:val="C0844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96068"/>
    <w:multiLevelType w:val="hybridMultilevel"/>
    <w:tmpl w:val="0520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552D6"/>
    <w:multiLevelType w:val="hybridMultilevel"/>
    <w:tmpl w:val="00E81A28"/>
    <w:lvl w:ilvl="0" w:tplc="0409000F">
      <w:start w:val="1"/>
      <w:numFmt w:val="decimal"/>
      <w:lvlText w:val="%1."/>
      <w:lvlJc w:val="left"/>
      <w:pPr>
        <w:ind w:left="720" w:hanging="360"/>
      </w:pPr>
      <w:rPr>
        <w:rFonts w:hint="default"/>
      </w:rPr>
    </w:lvl>
    <w:lvl w:ilvl="1" w:tplc="241CC8DA">
      <w:start w:val="1"/>
      <w:numFmt w:val="lowerLetter"/>
      <w:lvlText w:val="%2."/>
      <w:lvlJc w:val="left"/>
      <w:pPr>
        <w:ind w:left="135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72548"/>
    <w:multiLevelType w:val="hybridMultilevel"/>
    <w:tmpl w:val="184A4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861DA"/>
    <w:multiLevelType w:val="hybridMultilevel"/>
    <w:tmpl w:val="6E36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62CA6"/>
    <w:multiLevelType w:val="hybridMultilevel"/>
    <w:tmpl w:val="6A0A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E79BD"/>
    <w:multiLevelType w:val="hybridMultilevel"/>
    <w:tmpl w:val="8176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21CFE"/>
    <w:multiLevelType w:val="hybridMultilevel"/>
    <w:tmpl w:val="DFA69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91C5D"/>
    <w:multiLevelType w:val="hybridMultilevel"/>
    <w:tmpl w:val="4F5CC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621FA"/>
    <w:multiLevelType w:val="hybridMultilevel"/>
    <w:tmpl w:val="209ED7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DF1117"/>
    <w:multiLevelType w:val="hybridMultilevel"/>
    <w:tmpl w:val="DA9C4DC6"/>
    <w:lvl w:ilvl="0" w:tplc="F9468B1C">
      <w:start w:val="1"/>
      <w:numFmt w:val="decimal"/>
      <w:lvlText w:val="%1."/>
      <w:lvlJc w:val="left"/>
      <w:pPr>
        <w:ind w:left="810" w:hanging="360"/>
      </w:pPr>
      <w:rPr>
        <w:rFonts w:hint="default"/>
        <w:b w:val="0"/>
      </w:rPr>
    </w:lvl>
    <w:lvl w:ilvl="1" w:tplc="10828FF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D083A"/>
    <w:multiLevelType w:val="hybridMultilevel"/>
    <w:tmpl w:val="82022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F51B5"/>
    <w:multiLevelType w:val="hybridMultilevel"/>
    <w:tmpl w:val="048CF0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5F4A70"/>
    <w:multiLevelType w:val="hybridMultilevel"/>
    <w:tmpl w:val="D3BC6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2418E"/>
    <w:multiLevelType w:val="multilevel"/>
    <w:tmpl w:val="2F6A5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457116"/>
    <w:multiLevelType w:val="hybridMultilevel"/>
    <w:tmpl w:val="6672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019DC"/>
    <w:multiLevelType w:val="hybridMultilevel"/>
    <w:tmpl w:val="9BD4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D10A0"/>
    <w:multiLevelType w:val="multilevel"/>
    <w:tmpl w:val="D4685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DA42A77"/>
    <w:multiLevelType w:val="hybridMultilevel"/>
    <w:tmpl w:val="C30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61FBD"/>
    <w:multiLevelType w:val="hybridMultilevel"/>
    <w:tmpl w:val="7FFE97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F1525C"/>
    <w:multiLevelType w:val="hybridMultilevel"/>
    <w:tmpl w:val="5C86F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A1A07"/>
    <w:multiLevelType w:val="hybridMultilevel"/>
    <w:tmpl w:val="C888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13B66"/>
    <w:multiLevelType w:val="hybridMultilevel"/>
    <w:tmpl w:val="717A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069C5"/>
    <w:multiLevelType w:val="hybridMultilevel"/>
    <w:tmpl w:val="763C3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283524"/>
    <w:multiLevelType w:val="multilevel"/>
    <w:tmpl w:val="DAA0B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12"/>
  </w:num>
  <w:num w:numId="3">
    <w:abstractNumId w:val="23"/>
  </w:num>
  <w:num w:numId="4">
    <w:abstractNumId w:val="11"/>
  </w:num>
  <w:num w:numId="5">
    <w:abstractNumId w:val="3"/>
  </w:num>
  <w:num w:numId="6">
    <w:abstractNumId w:val="24"/>
  </w:num>
  <w:num w:numId="7">
    <w:abstractNumId w:val="18"/>
  </w:num>
  <w:num w:numId="8">
    <w:abstractNumId w:val="13"/>
  </w:num>
  <w:num w:numId="9">
    <w:abstractNumId w:val="17"/>
  </w:num>
  <w:num w:numId="10">
    <w:abstractNumId w:val="9"/>
  </w:num>
  <w:num w:numId="11">
    <w:abstractNumId w:val="16"/>
  </w:num>
  <w:num w:numId="12">
    <w:abstractNumId w:val="6"/>
  </w:num>
  <w:num w:numId="13">
    <w:abstractNumId w:val="15"/>
  </w:num>
  <w:num w:numId="14">
    <w:abstractNumId w:val="27"/>
  </w:num>
  <w:num w:numId="15">
    <w:abstractNumId w:val="20"/>
  </w:num>
  <w:num w:numId="16">
    <w:abstractNumId w:val="0"/>
  </w:num>
  <w:num w:numId="17">
    <w:abstractNumId w:val="5"/>
  </w:num>
  <w:num w:numId="18">
    <w:abstractNumId w:val="26"/>
  </w:num>
  <w:num w:numId="19">
    <w:abstractNumId w:val="4"/>
  </w:num>
  <w:num w:numId="20">
    <w:abstractNumId w:val="10"/>
  </w:num>
  <w:num w:numId="21">
    <w:abstractNumId w:val="2"/>
  </w:num>
  <w:num w:numId="22">
    <w:abstractNumId w:val="14"/>
  </w:num>
  <w:num w:numId="23">
    <w:abstractNumId w:val="21"/>
  </w:num>
  <w:num w:numId="24">
    <w:abstractNumId w:val="19"/>
  </w:num>
  <w:num w:numId="25">
    <w:abstractNumId w:val="8"/>
  </w:num>
  <w:num w:numId="26">
    <w:abstractNumId w:val="29"/>
  </w:num>
  <w:num w:numId="27">
    <w:abstractNumId w:val="1"/>
  </w:num>
  <w:num w:numId="28">
    <w:abstractNumId w:val="28"/>
  </w:num>
  <w:num w:numId="29">
    <w:abstractNumId w:val="31"/>
  </w:num>
  <w:num w:numId="30">
    <w:abstractNumId w:val="25"/>
  </w:num>
  <w:num w:numId="31">
    <w:abstractNumId w:val="22"/>
  </w:num>
  <w:num w:numId="32">
    <w:abstractNumId w:val="3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7A"/>
    <w:rsid w:val="000A6401"/>
    <w:rsid w:val="000E387B"/>
    <w:rsid w:val="00141931"/>
    <w:rsid w:val="00157BE1"/>
    <w:rsid w:val="00167D2B"/>
    <w:rsid w:val="00195116"/>
    <w:rsid w:val="002044FF"/>
    <w:rsid w:val="002673FA"/>
    <w:rsid w:val="002E0007"/>
    <w:rsid w:val="002F4AFB"/>
    <w:rsid w:val="004136C2"/>
    <w:rsid w:val="004D0A30"/>
    <w:rsid w:val="005F3A5D"/>
    <w:rsid w:val="006F29AF"/>
    <w:rsid w:val="007306FB"/>
    <w:rsid w:val="00792286"/>
    <w:rsid w:val="007B07D6"/>
    <w:rsid w:val="007B4D05"/>
    <w:rsid w:val="007D05F6"/>
    <w:rsid w:val="008940A0"/>
    <w:rsid w:val="008B2BB7"/>
    <w:rsid w:val="00961BE8"/>
    <w:rsid w:val="00985C8E"/>
    <w:rsid w:val="009A5D25"/>
    <w:rsid w:val="009C3F83"/>
    <w:rsid w:val="00A8667A"/>
    <w:rsid w:val="00A97FA8"/>
    <w:rsid w:val="00B02A5A"/>
    <w:rsid w:val="00B118FD"/>
    <w:rsid w:val="00B31A32"/>
    <w:rsid w:val="00C05A17"/>
    <w:rsid w:val="00C316B2"/>
    <w:rsid w:val="00C65DD9"/>
    <w:rsid w:val="00C93BCE"/>
    <w:rsid w:val="00CB7BBB"/>
    <w:rsid w:val="00DE618D"/>
    <w:rsid w:val="00E02404"/>
    <w:rsid w:val="00E22282"/>
    <w:rsid w:val="00F11195"/>
    <w:rsid w:val="00F5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61FC"/>
  <w15:chartTrackingRefBased/>
  <w15:docId w15:val="{4E5914E7-0167-DA4A-92D9-32F38F6B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7A"/>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6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67A"/>
    <w:pPr>
      <w:ind w:left="720"/>
      <w:contextualSpacing/>
    </w:pPr>
  </w:style>
  <w:style w:type="paragraph" w:styleId="BalloonText">
    <w:name w:val="Balloon Text"/>
    <w:basedOn w:val="Normal"/>
    <w:link w:val="BalloonTextChar"/>
    <w:uiPriority w:val="99"/>
    <w:semiHidden/>
    <w:unhideWhenUsed/>
    <w:rsid w:val="002E000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E0007"/>
    <w:rPr>
      <w:rFonts w:ascii="Times New Roman" w:hAnsi="Times New Roman" w:cs="Times New Roman"/>
      <w:sz w:val="18"/>
      <w:szCs w:val="18"/>
    </w:rPr>
  </w:style>
  <w:style w:type="paragraph" w:styleId="Header">
    <w:name w:val="header"/>
    <w:basedOn w:val="Normal"/>
    <w:link w:val="HeaderChar"/>
    <w:uiPriority w:val="99"/>
    <w:unhideWhenUsed/>
    <w:rsid w:val="008B2BB7"/>
    <w:pPr>
      <w:tabs>
        <w:tab w:val="center" w:pos="4680"/>
        <w:tab w:val="right" w:pos="9360"/>
      </w:tabs>
    </w:pPr>
  </w:style>
  <w:style w:type="character" w:customStyle="1" w:styleId="HeaderChar">
    <w:name w:val="Header Char"/>
    <w:basedOn w:val="DefaultParagraphFont"/>
    <w:link w:val="Header"/>
    <w:uiPriority w:val="99"/>
    <w:rsid w:val="008B2BB7"/>
    <w:rPr>
      <w:rFonts w:ascii="Calibri" w:hAnsi="Calibri" w:cs="Times New Roman"/>
      <w:sz w:val="22"/>
      <w:szCs w:val="22"/>
    </w:rPr>
  </w:style>
  <w:style w:type="paragraph" w:styleId="Footer">
    <w:name w:val="footer"/>
    <w:basedOn w:val="Normal"/>
    <w:link w:val="FooterChar"/>
    <w:uiPriority w:val="99"/>
    <w:unhideWhenUsed/>
    <w:rsid w:val="008B2BB7"/>
    <w:pPr>
      <w:tabs>
        <w:tab w:val="center" w:pos="4680"/>
        <w:tab w:val="right" w:pos="9360"/>
      </w:tabs>
    </w:pPr>
  </w:style>
  <w:style w:type="character" w:customStyle="1" w:styleId="FooterChar">
    <w:name w:val="Footer Char"/>
    <w:basedOn w:val="DefaultParagraphFont"/>
    <w:link w:val="Footer"/>
    <w:uiPriority w:val="99"/>
    <w:rsid w:val="008B2BB7"/>
    <w:rPr>
      <w:rFonts w:ascii="Calibri" w:hAnsi="Calibri" w:cs="Times New Roman"/>
      <w:sz w:val="22"/>
      <w:szCs w:val="22"/>
    </w:rPr>
  </w:style>
  <w:style w:type="character" w:customStyle="1" w:styleId="apple-converted-space">
    <w:name w:val="apple-converted-space"/>
    <w:basedOn w:val="DefaultParagraphFont"/>
    <w:rsid w:val="002044FF"/>
  </w:style>
  <w:style w:type="paragraph" w:styleId="CommentText">
    <w:name w:val="annotation text"/>
    <w:basedOn w:val="Normal"/>
    <w:link w:val="CommentTextChar"/>
    <w:uiPriority w:val="99"/>
    <w:unhideWhenUsed/>
    <w:rsid w:val="00985C8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985C8E"/>
    <w:rPr>
      <w:sz w:val="20"/>
      <w:szCs w:val="20"/>
    </w:rPr>
  </w:style>
  <w:style w:type="character" w:styleId="CommentReference">
    <w:name w:val="annotation reference"/>
    <w:basedOn w:val="DefaultParagraphFont"/>
    <w:uiPriority w:val="99"/>
    <w:semiHidden/>
    <w:unhideWhenUsed/>
    <w:rsid w:val="009A5D25"/>
    <w:rPr>
      <w:sz w:val="16"/>
      <w:szCs w:val="16"/>
    </w:rPr>
  </w:style>
  <w:style w:type="paragraph" w:styleId="CommentSubject">
    <w:name w:val="annotation subject"/>
    <w:basedOn w:val="CommentText"/>
    <w:next w:val="CommentText"/>
    <w:link w:val="CommentSubjectChar"/>
    <w:uiPriority w:val="99"/>
    <w:semiHidden/>
    <w:unhideWhenUsed/>
    <w:rsid w:val="00F54C2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F54C21"/>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18139">
      <w:bodyDiv w:val="1"/>
      <w:marLeft w:val="0"/>
      <w:marRight w:val="0"/>
      <w:marTop w:val="0"/>
      <w:marBottom w:val="0"/>
      <w:divBdr>
        <w:top w:val="none" w:sz="0" w:space="0" w:color="auto"/>
        <w:left w:val="none" w:sz="0" w:space="0" w:color="auto"/>
        <w:bottom w:val="none" w:sz="0" w:space="0" w:color="auto"/>
        <w:right w:val="none" w:sz="0" w:space="0" w:color="auto"/>
      </w:divBdr>
    </w:div>
    <w:div w:id="962736138">
      <w:bodyDiv w:val="1"/>
      <w:marLeft w:val="0"/>
      <w:marRight w:val="0"/>
      <w:marTop w:val="0"/>
      <w:marBottom w:val="0"/>
      <w:divBdr>
        <w:top w:val="none" w:sz="0" w:space="0" w:color="auto"/>
        <w:left w:val="none" w:sz="0" w:space="0" w:color="auto"/>
        <w:bottom w:val="none" w:sz="0" w:space="0" w:color="auto"/>
        <w:right w:val="none" w:sz="0" w:space="0" w:color="auto"/>
      </w:divBdr>
    </w:div>
    <w:div w:id="995187771">
      <w:bodyDiv w:val="1"/>
      <w:marLeft w:val="0"/>
      <w:marRight w:val="0"/>
      <w:marTop w:val="0"/>
      <w:marBottom w:val="0"/>
      <w:divBdr>
        <w:top w:val="none" w:sz="0" w:space="0" w:color="auto"/>
        <w:left w:val="none" w:sz="0" w:space="0" w:color="auto"/>
        <w:bottom w:val="none" w:sz="0" w:space="0" w:color="auto"/>
        <w:right w:val="none" w:sz="0" w:space="0" w:color="auto"/>
      </w:divBdr>
    </w:div>
    <w:div w:id="1016887069">
      <w:bodyDiv w:val="1"/>
      <w:marLeft w:val="0"/>
      <w:marRight w:val="0"/>
      <w:marTop w:val="0"/>
      <w:marBottom w:val="0"/>
      <w:divBdr>
        <w:top w:val="none" w:sz="0" w:space="0" w:color="auto"/>
        <w:left w:val="none" w:sz="0" w:space="0" w:color="auto"/>
        <w:bottom w:val="none" w:sz="0" w:space="0" w:color="auto"/>
        <w:right w:val="none" w:sz="0" w:space="0" w:color="auto"/>
      </w:divBdr>
    </w:div>
    <w:div w:id="1613973280">
      <w:bodyDiv w:val="1"/>
      <w:marLeft w:val="0"/>
      <w:marRight w:val="0"/>
      <w:marTop w:val="0"/>
      <w:marBottom w:val="0"/>
      <w:divBdr>
        <w:top w:val="none" w:sz="0" w:space="0" w:color="auto"/>
        <w:left w:val="none" w:sz="0" w:space="0" w:color="auto"/>
        <w:bottom w:val="none" w:sz="0" w:space="0" w:color="auto"/>
        <w:right w:val="none" w:sz="0" w:space="0" w:color="auto"/>
      </w:divBdr>
    </w:div>
    <w:div w:id="1709598116">
      <w:bodyDiv w:val="1"/>
      <w:marLeft w:val="0"/>
      <w:marRight w:val="0"/>
      <w:marTop w:val="0"/>
      <w:marBottom w:val="0"/>
      <w:divBdr>
        <w:top w:val="none" w:sz="0" w:space="0" w:color="auto"/>
        <w:left w:val="none" w:sz="0" w:space="0" w:color="auto"/>
        <w:bottom w:val="none" w:sz="0" w:space="0" w:color="auto"/>
        <w:right w:val="none" w:sz="0" w:space="0" w:color="auto"/>
      </w:divBdr>
    </w:div>
    <w:div w:id="1758013680">
      <w:bodyDiv w:val="1"/>
      <w:marLeft w:val="0"/>
      <w:marRight w:val="0"/>
      <w:marTop w:val="0"/>
      <w:marBottom w:val="0"/>
      <w:divBdr>
        <w:top w:val="none" w:sz="0" w:space="0" w:color="auto"/>
        <w:left w:val="none" w:sz="0" w:space="0" w:color="auto"/>
        <w:bottom w:val="none" w:sz="0" w:space="0" w:color="auto"/>
        <w:right w:val="none" w:sz="0" w:space="0" w:color="auto"/>
      </w:divBdr>
    </w:div>
    <w:div w:id="1930388343">
      <w:bodyDiv w:val="1"/>
      <w:marLeft w:val="0"/>
      <w:marRight w:val="0"/>
      <w:marTop w:val="0"/>
      <w:marBottom w:val="0"/>
      <w:divBdr>
        <w:top w:val="none" w:sz="0" w:space="0" w:color="auto"/>
        <w:left w:val="none" w:sz="0" w:space="0" w:color="auto"/>
        <w:bottom w:val="none" w:sz="0" w:space="0" w:color="auto"/>
        <w:right w:val="none" w:sz="0" w:space="0" w:color="auto"/>
      </w:divBdr>
    </w:div>
    <w:div w:id="19588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Weidner</dc:creator>
  <cp:keywords/>
  <dc:description/>
  <cp:lastModifiedBy>Samantha Elwood</cp:lastModifiedBy>
  <cp:revision>7</cp:revision>
  <dcterms:created xsi:type="dcterms:W3CDTF">2020-02-25T19:55:00Z</dcterms:created>
  <dcterms:modified xsi:type="dcterms:W3CDTF">2020-06-24T15:36:00Z</dcterms:modified>
</cp:coreProperties>
</file>