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3A76" w14:textId="77777777" w:rsidR="00E12D1F" w:rsidRDefault="00E12D1F" w:rsidP="00E12D1F">
      <w:pPr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From Danielle Louder: </w:t>
      </w:r>
    </w:p>
    <w:p w14:paraId="50FEA0DA" w14:textId="77777777" w:rsidR="00E12D1F" w:rsidRDefault="00E12D1F" w:rsidP="00E12D1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As discussed, there is limited literature on telehealth training during residency (this and a couple others below, mostly </w:t>
      </w:r>
      <w:proofErr w:type="spellStart"/>
      <w:r>
        <w:rPr>
          <w:rFonts w:cstheme="minorHAnsi"/>
          <w:sz w:val="22"/>
          <w:szCs w:val="22"/>
        </w:rPr>
        <w:t>telepsych</w:t>
      </w:r>
      <w:proofErr w:type="spellEnd"/>
      <w:r>
        <w:rPr>
          <w:rFonts w:cstheme="minorHAnsi"/>
          <w:sz w:val="22"/>
          <w:szCs w:val="22"/>
        </w:rPr>
        <w:t>, were the only ones I found within our</w:t>
      </w:r>
      <w:r>
        <w:rPr>
          <w:rStyle w:val="apple-converted-space"/>
          <w:rFonts w:cstheme="minorHAnsi"/>
          <w:sz w:val="22"/>
          <w:szCs w:val="22"/>
        </w:rPr>
        <w:t> </w:t>
      </w:r>
      <w:hyperlink r:id="rId4" w:history="1">
        <w:r>
          <w:rPr>
            <w:rStyle w:val="Hyperlink"/>
            <w:rFonts w:cstheme="minorHAnsi"/>
            <w:color w:val="auto"/>
            <w:sz w:val="22"/>
            <w:szCs w:val="22"/>
          </w:rPr>
          <w:t>Telehealth Resource Library</w:t>
        </w:r>
      </w:hyperlink>
      <w:r>
        <w:rPr>
          <w:rFonts w:cstheme="minorHAnsi"/>
          <w:sz w:val="22"/>
          <w:szCs w:val="22"/>
        </w:rPr>
        <w:t>, which houses over 4,500 resources), but the good news is we have seen a trend toward more upstream training of providers. Hopefully folks will look to publish!</w:t>
      </w:r>
    </w:p>
    <w:p w14:paraId="536D98D2" w14:textId="77777777" w:rsidR="00E12D1F" w:rsidRDefault="00E12D1F" w:rsidP="00E12D1F">
      <w:pPr>
        <w:shd w:val="clear" w:color="auto" w:fill="FFFFFF"/>
        <w:spacing w:before="280" w:after="140"/>
        <w:outlineLvl w:val="0"/>
        <w:rPr>
          <w:rFonts w:eastAsia="Times New Roman" w:cstheme="minorHAnsi"/>
          <w:kern w:val="36"/>
          <w:sz w:val="22"/>
          <w:szCs w:val="22"/>
        </w:rPr>
      </w:pPr>
      <w:r>
        <w:rPr>
          <w:rFonts w:eastAsia="Times New Roman" w:cstheme="minorHAnsi"/>
          <w:kern w:val="36"/>
          <w:sz w:val="22"/>
          <w:szCs w:val="22"/>
        </w:rPr>
        <w:t xml:space="preserve">Integrating Telehealth Emergency Department Follow-up Visits into Residency Training: </w:t>
      </w:r>
      <w:hyperlink r:id="rId5" w:history="1">
        <w:r>
          <w:rPr>
            <w:rStyle w:val="Hyperlink"/>
            <w:rFonts w:cstheme="minorHAnsi"/>
            <w:sz w:val="22"/>
            <w:szCs w:val="22"/>
            <w:shd w:val="clear" w:color="auto" w:fill="FFFFFF"/>
          </w:rPr>
          <w:t>https://www.ncbi.nlm.nih.gov/pmc/articles/PMC5988196/</w:t>
        </w:r>
      </w:hyperlink>
    </w:p>
    <w:p w14:paraId="2E8C9106" w14:textId="77777777" w:rsidR="00E12D1F" w:rsidRDefault="00E12D1F" w:rsidP="00E12D1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 </w:t>
      </w:r>
    </w:p>
    <w:p w14:paraId="61A459C3" w14:textId="77777777" w:rsidR="00E12D1F" w:rsidRDefault="00E12D1F" w:rsidP="00E12D1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Telepsychiatry Training – What Residents Need to Know:</w:t>
      </w:r>
      <w:hyperlink r:id="rId6" w:history="1">
        <w:r>
          <w:rPr>
            <w:rStyle w:val="Hyperlink"/>
            <w:rFonts w:cstheme="minorHAnsi"/>
            <w:color w:val="auto"/>
            <w:sz w:val="22"/>
            <w:szCs w:val="22"/>
          </w:rPr>
          <w:t>http://www.psychiatrictimes.com/display/article/10168/1430347</w:t>
        </w:r>
      </w:hyperlink>
    </w:p>
    <w:p w14:paraId="79146BB9" w14:textId="77777777" w:rsidR="00E12D1F" w:rsidRDefault="00E12D1F" w:rsidP="00E12D1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 </w:t>
      </w:r>
    </w:p>
    <w:p w14:paraId="1F7588E7" w14:textId="77777777" w:rsidR="00E12D1F" w:rsidRDefault="00E12D1F" w:rsidP="00E12D1F">
      <w:pPr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Teledermatology</w:t>
      </w:r>
      <w:proofErr w:type="spellEnd"/>
      <w:r>
        <w:rPr>
          <w:rFonts w:cstheme="minorHAnsi"/>
          <w:sz w:val="22"/>
          <w:szCs w:val="22"/>
        </w:rPr>
        <w:t xml:space="preserve"> as an Educational Tool for Teaching Dermatology to Residents and Medical Students:</w:t>
      </w:r>
      <w:hyperlink r:id="rId7" w:history="1">
        <w:r>
          <w:rPr>
            <w:rStyle w:val="Hyperlink"/>
            <w:rFonts w:cstheme="minorHAnsi"/>
            <w:color w:val="auto"/>
            <w:sz w:val="22"/>
            <w:szCs w:val="22"/>
          </w:rPr>
          <w:t>https://www.researchgate.net/publication/271592177_Teledermatology_as_an_Educational_Tool_for_Teaching_Dermatology_to_Residents_and_Medical_Students</w:t>
        </w:r>
      </w:hyperlink>
    </w:p>
    <w:p w14:paraId="7B11C095" w14:textId="77777777" w:rsidR="00E12D1F" w:rsidRDefault="00E12D1F" w:rsidP="00E12D1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 </w:t>
      </w:r>
    </w:p>
    <w:p w14:paraId="73161CF2" w14:textId="77777777" w:rsidR="00E12D1F" w:rsidRDefault="00E12D1F" w:rsidP="00E12D1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Training Psychiatric Residents and Fellows in a Telepsychiatry Clinic: A Supervision </w:t>
      </w:r>
      <w:proofErr w:type="spellStart"/>
      <w:r>
        <w:rPr>
          <w:rFonts w:cstheme="minorHAnsi"/>
          <w:sz w:val="22"/>
          <w:szCs w:val="22"/>
        </w:rPr>
        <w:t>Model:</w:t>
      </w:r>
      <w:hyperlink r:id="rId8" w:history="1">
        <w:r>
          <w:rPr>
            <w:rStyle w:val="Hyperlink"/>
            <w:rFonts w:cstheme="minorHAnsi"/>
            <w:color w:val="auto"/>
            <w:sz w:val="22"/>
            <w:szCs w:val="22"/>
          </w:rPr>
          <w:t>https</w:t>
        </w:r>
        <w:proofErr w:type="spellEnd"/>
        <w:r>
          <w:rPr>
            <w:rStyle w:val="Hyperlink"/>
            <w:rFonts w:cstheme="minorHAnsi"/>
            <w:color w:val="auto"/>
            <w:sz w:val="22"/>
            <w:szCs w:val="22"/>
          </w:rPr>
          <w:t>://link.springer.com/article/10.1176/appi.ap.32.5.393</w:t>
        </w:r>
      </w:hyperlink>
    </w:p>
    <w:p w14:paraId="326163D4" w14:textId="77777777" w:rsidR="00E12D1F" w:rsidRDefault="00E12D1F" w:rsidP="00E12D1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 </w:t>
      </w:r>
    </w:p>
    <w:p w14:paraId="5D3F95DA" w14:textId="77777777" w:rsidR="00E12D1F" w:rsidRDefault="00E12D1F" w:rsidP="00E12D1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 Resident, Rural Telepsychiatry Service: Training and Improving Care for Rural Populations:</w:t>
      </w:r>
      <w:hyperlink r:id="rId9" w:history="1">
        <w:r>
          <w:rPr>
            <w:rStyle w:val="Hyperlink"/>
            <w:rFonts w:cstheme="minorHAnsi"/>
            <w:color w:val="auto"/>
            <w:sz w:val="22"/>
            <w:szCs w:val="22"/>
          </w:rPr>
          <w:t>https://www.researchgate.net/publication/51535310_A_Resident_Rural_Telepsychiatry_Service_Training_and_Improving_Care_for_Rural_Populations</w:t>
        </w:r>
      </w:hyperlink>
    </w:p>
    <w:p w14:paraId="6B64C43A" w14:textId="77777777" w:rsidR="00E12D1F" w:rsidRDefault="00E12D1F" w:rsidP="00E12D1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 </w:t>
      </w:r>
    </w:p>
    <w:p w14:paraId="4B6A583D" w14:textId="77777777" w:rsidR="00590A0D" w:rsidRDefault="00590A0D">
      <w:bookmarkStart w:id="0" w:name="_GoBack"/>
      <w:bookmarkEnd w:id="0"/>
    </w:p>
    <w:sectPr w:rsidR="00590A0D" w:rsidSect="008F2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1F"/>
    <w:rsid w:val="00590A0D"/>
    <w:rsid w:val="008F2133"/>
    <w:rsid w:val="00E1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ED272"/>
  <w15:chartTrackingRefBased/>
  <w15:docId w15:val="{1E99F78F-290D-894B-9E26-47A6174A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D1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1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176/appi.ap.32.5.3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271592177_Teledermatology_as_an_Educational_Tool_for_Teaching_Dermatology_to_Residents_and_Medical_Stud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ychiatrictimes.com/display/article/10168/14303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cbi.nlm.nih.gov/pmc/articles/PMC598819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etrc.org/resources.php" TargetMode="External"/><Relationship Id="rId9" Type="http://schemas.openxmlformats.org/officeDocument/2006/relationships/hyperlink" Target="https://www.researchgate.net/publication/51535310_A_Resident_Rural_Telepsychiatry_Service_Training_and_Improving_Care_for_Rural_Popu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 Weidner</dc:creator>
  <cp:keywords/>
  <dc:description/>
  <cp:lastModifiedBy>Amanda K Weidner</cp:lastModifiedBy>
  <cp:revision>1</cp:revision>
  <dcterms:created xsi:type="dcterms:W3CDTF">2020-01-12T03:21:00Z</dcterms:created>
  <dcterms:modified xsi:type="dcterms:W3CDTF">2020-01-12T03:21:00Z</dcterms:modified>
</cp:coreProperties>
</file>